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B50E87" w14:textId="29FA8669" w:rsidR="001846D0" w:rsidRDefault="001846D0" w:rsidP="001846D0">
      <w:pPr>
        <w:rPr>
          <w:rFonts w:ascii="標楷體" w:eastAsia="標楷體" w:hAnsi="標楷體"/>
          <w:b/>
          <w:bCs/>
          <w:sz w:val="36"/>
          <w:szCs w:val="36"/>
        </w:rPr>
      </w:pPr>
      <w:r w:rsidRPr="001846D0">
        <w:rPr>
          <w:rFonts w:ascii="標楷體" w:eastAsia="標楷體" w:hAnsi="標楷體"/>
          <w:b/>
          <w:bCs/>
          <w:sz w:val="36"/>
          <w:szCs w:val="36"/>
        </w:rPr>
        <w:t>財物採購技術規格需求書</w:t>
      </w:r>
      <w:r w:rsidRPr="001846D0">
        <w:rPr>
          <w:rFonts w:ascii="標楷體" w:eastAsia="標楷體" w:hAnsi="標楷體" w:hint="eastAsia"/>
          <w:b/>
          <w:bCs/>
          <w:sz w:val="36"/>
          <w:szCs w:val="36"/>
        </w:rPr>
        <w:t>:</w:t>
      </w:r>
    </w:p>
    <w:p w14:paraId="0409C04A" w14:textId="603591B8" w:rsidR="008E282C" w:rsidRDefault="00311252" w:rsidP="008E282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bCs/>
          <w:sz w:val="36"/>
          <w:szCs w:val="36"/>
        </w:rPr>
        <w:t xml:space="preserve">目的: </w:t>
      </w:r>
      <w:r w:rsidR="008E282C" w:rsidRPr="008E282C">
        <w:rPr>
          <w:rFonts w:ascii="標楷體" w:eastAsia="標楷體" w:hAnsi="標楷體"/>
        </w:rPr>
        <w:t>本計畫旨在建構一套具備</w:t>
      </w:r>
      <w:r w:rsidR="008E282C" w:rsidRPr="008E282C">
        <w:rPr>
          <w:rFonts w:ascii="標楷體" w:eastAsia="標楷體" w:hAnsi="標楷體"/>
          <w:b/>
          <w:bCs/>
        </w:rPr>
        <w:t>長程遠端控制之自動化氣流調變系統</w:t>
      </w:r>
      <w:r w:rsidR="008E282C" w:rsidRPr="008E282C">
        <w:rPr>
          <w:rFonts w:ascii="標楷體" w:eastAsia="標楷體" w:hAnsi="標楷體"/>
        </w:rPr>
        <w:t>。該系統專為同步輻射</w:t>
      </w:r>
      <w:r w:rsidR="008E282C" w:rsidRPr="008E282C">
        <w:rPr>
          <w:rFonts w:ascii="標楷體" w:eastAsia="標楷體" w:hAnsi="標楷體"/>
          <w:i/>
          <w:iCs/>
        </w:rPr>
        <w:t>In-situ</w:t>
      </w:r>
      <w:r w:rsidR="008E282C" w:rsidRPr="008E282C">
        <w:rPr>
          <w:rFonts w:ascii="標楷體" w:eastAsia="標楷體" w:hAnsi="標楷體"/>
        </w:rPr>
        <w:t>（臨場）／</w:t>
      </w:r>
      <w:r w:rsidR="008E282C" w:rsidRPr="008E282C">
        <w:rPr>
          <w:rFonts w:ascii="標楷體" w:eastAsia="標楷體" w:hAnsi="標楷體"/>
          <w:i/>
          <w:iCs/>
        </w:rPr>
        <w:t>Operando</w:t>
      </w:r>
      <w:r w:rsidR="008E282C" w:rsidRPr="008E282C">
        <w:rPr>
          <w:rFonts w:ascii="標楷體" w:eastAsia="標楷體" w:hAnsi="標楷體"/>
        </w:rPr>
        <w:t>（工作狀態下）實驗設計，用以實現多組分氣體的精準切換，並針對臨場反應腔體內的</w:t>
      </w:r>
      <w:r w:rsidR="008E282C" w:rsidRPr="008E282C">
        <w:rPr>
          <w:rFonts w:ascii="標楷體" w:eastAsia="標楷體" w:hAnsi="標楷體"/>
          <w:b/>
          <w:bCs/>
        </w:rPr>
        <w:t>氣體壓力與質量流量進行高精度程式化調控</w:t>
      </w:r>
      <w:r w:rsidR="008E282C" w:rsidRPr="008E282C">
        <w:rPr>
          <w:rFonts w:ascii="標楷體" w:eastAsia="標楷體" w:hAnsi="標楷體"/>
        </w:rPr>
        <w:t>。此設備之導入，能有效免除過去因人工更換氣瓶或手動校正參數而必須中斷</w:t>
      </w:r>
      <w:r w:rsidR="008E282C">
        <w:rPr>
          <w:rFonts w:ascii="標楷體" w:eastAsia="標楷體" w:hAnsi="標楷體" w:hint="eastAsia"/>
        </w:rPr>
        <w:t>光</w:t>
      </w:r>
      <w:r w:rsidR="008E282C" w:rsidRPr="008E282C">
        <w:rPr>
          <w:rFonts w:ascii="標楷體" w:eastAsia="標楷體" w:hAnsi="標楷體"/>
        </w:rPr>
        <w:t>束源曝光的限制，大幅提升</w:t>
      </w:r>
      <w:r w:rsidR="008E282C">
        <w:rPr>
          <w:rFonts w:ascii="標楷體" w:eastAsia="標楷體" w:hAnsi="標楷體" w:hint="eastAsia"/>
        </w:rPr>
        <w:t>**</w:t>
      </w:r>
      <w:r w:rsidR="008E282C" w:rsidRPr="008E282C">
        <w:rPr>
          <w:rFonts w:ascii="標楷體" w:eastAsia="標楷體" w:hAnsi="標楷體"/>
        </w:rPr>
        <w:t>時間解析光譜（Time-resolved spectroscopy）**數據收集的連續性與時序解析度。因此，亟需採購高靈敏度與遠端可編程規格之氣體控制核心組件。</w:t>
      </w:r>
    </w:p>
    <w:p w14:paraId="11FB3334" w14:textId="420CE714" w:rsidR="001846D0" w:rsidRPr="001846D0" w:rsidRDefault="001846D0" w:rsidP="001846D0">
      <w:pPr>
        <w:rPr>
          <w:rFonts w:ascii="標楷體" w:eastAsia="標楷體" w:hAnsi="標楷體"/>
          <w:b/>
          <w:bCs/>
          <w:sz w:val="28"/>
          <w:szCs w:val="28"/>
        </w:rPr>
      </w:pPr>
      <w:r w:rsidRPr="001846D0">
        <w:rPr>
          <w:rFonts w:ascii="標楷體" w:eastAsia="標楷體" w:hAnsi="標楷體"/>
          <w:b/>
          <w:bCs/>
        </w:rPr>
        <w:t>一、</w:t>
      </w:r>
      <w:r w:rsidRPr="001846D0">
        <w:rPr>
          <w:rFonts w:ascii="標楷體" w:eastAsia="標楷體" w:hAnsi="標楷體"/>
          <w:b/>
          <w:bCs/>
          <w:sz w:val="28"/>
          <w:szCs w:val="28"/>
        </w:rPr>
        <w:t xml:space="preserve"> 設備名稱：數位式質量流量控制器 (</w:t>
      </w:r>
      <w:r w:rsidRPr="001846D0">
        <w:rPr>
          <w:rFonts w:ascii="Times New Roman" w:eastAsia="標楷體" w:hAnsi="Times New Roman" w:cs="Times New Roman"/>
          <w:b/>
          <w:bCs/>
          <w:sz w:val="28"/>
          <w:szCs w:val="28"/>
        </w:rPr>
        <w:t>Mass Flow Controller, MFC</w:t>
      </w:r>
      <w:r w:rsidRPr="001846D0">
        <w:rPr>
          <w:rFonts w:ascii="標楷體" w:eastAsia="標楷體" w:hAnsi="標楷體"/>
          <w:b/>
          <w:bCs/>
          <w:sz w:val="28"/>
          <w:szCs w:val="28"/>
        </w:rPr>
        <w:t>)</w:t>
      </w:r>
    </w:p>
    <w:p w14:paraId="6CE8036A" w14:textId="43EA2331" w:rsidR="001846D0" w:rsidRPr="0062058E" w:rsidRDefault="0062058E" w:rsidP="001846D0">
      <w:pPr>
        <w:rPr>
          <w:rFonts w:ascii="標楷體" w:eastAsia="標楷體" w:hAnsi="標楷體"/>
          <w:b/>
          <w:bCs/>
        </w:rPr>
      </w:pPr>
      <w:r w:rsidRPr="0062058E">
        <w:rPr>
          <w:rFonts w:ascii="標楷體" w:eastAsia="標楷體" w:hAnsi="標楷體" w:hint="eastAsia"/>
          <w:b/>
          <w:bCs/>
        </w:rPr>
        <w:t>1)需求</w:t>
      </w:r>
      <w:r w:rsidR="001846D0" w:rsidRPr="0062058E">
        <w:rPr>
          <w:rFonts w:ascii="標楷體" w:eastAsia="標楷體" w:hAnsi="標楷體"/>
          <w:b/>
          <w:bCs/>
        </w:rPr>
        <w:t>數量：</w:t>
      </w:r>
      <w:r w:rsidR="001846D0" w:rsidRPr="0062058E">
        <w:rPr>
          <w:rFonts w:ascii="標楷體" w:eastAsia="標楷體" w:hAnsi="標楷體"/>
          <w:b/>
          <w:bCs/>
          <w:color w:val="EE0000"/>
        </w:rPr>
        <w:t>3</w:t>
      </w:r>
      <w:r w:rsidR="001846D0" w:rsidRPr="0062058E">
        <w:rPr>
          <w:rFonts w:ascii="標楷體" w:eastAsia="標楷體" w:hAnsi="標楷體"/>
          <w:b/>
          <w:bCs/>
        </w:rPr>
        <w:t xml:space="preserve"> 組</w:t>
      </w:r>
      <w:r w:rsidR="00F26FB3">
        <w:rPr>
          <w:rFonts w:ascii="標楷體" w:eastAsia="標楷體" w:hAnsi="標楷體" w:hint="eastAsia"/>
          <w:b/>
          <w:bCs/>
        </w:rPr>
        <w:t>含螢幕</w:t>
      </w:r>
    </w:p>
    <w:p w14:paraId="1BD7FC2F" w14:textId="20A3A361" w:rsidR="001846D0" w:rsidRPr="0062058E" w:rsidRDefault="0062058E" w:rsidP="001846D0">
      <w:pPr>
        <w:rPr>
          <w:rFonts w:ascii="標楷體" w:eastAsia="標楷體" w:hAnsi="標楷體"/>
          <w:b/>
          <w:bCs/>
        </w:rPr>
      </w:pPr>
      <w:r w:rsidRPr="0062058E">
        <w:rPr>
          <w:rFonts w:ascii="標楷體" w:eastAsia="標楷體" w:hAnsi="標楷體" w:hint="eastAsia"/>
          <w:b/>
          <w:bCs/>
        </w:rPr>
        <w:t>2)</w:t>
      </w:r>
      <w:r w:rsidR="001846D0" w:rsidRPr="0062058E">
        <w:rPr>
          <w:rFonts w:ascii="標楷體" w:eastAsia="標楷體" w:hAnsi="標楷體"/>
          <w:b/>
          <w:bCs/>
        </w:rPr>
        <w:t>技術規格要求</w:t>
      </w:r>
      <w:r w:rsidR="001846D0" w:rsidRPr="0062058E">
        <w:rPr>
          <w:rFonts w:ascii="標楷體" w:eastAsia="標楷體" w:hAnsi="標楷體" w:hint="eastAsia"/>
          <w:b/>
          <w:bCs/>
        </w:rPr>
        <w:t>如下</w:t>
      </w:r>
      <w:r w:rsidR="001846D0" w:rsidRPr="0062058E">
        <w:rPr>
          <w:rFonts w:ascii="標楷體" w:eastAsia="標楷體" w:hAnsi="標楷體"/>
          <w:b/>
          <w:bCs/>
        </w:rPr>
        <w:t>：</w:t>
      </w:r>
    </w:p>
    <w:p w14:paraId="47F26885" w14:textId="77777777" w:rsidR="001846D0" w:rsidRPr="002A4B32" w:rsidRDefault="001846D0" w:rsidP="001846D0">
      <w:pPr>
        <w:rPr>
          <w:rFonts w:ascii="標楷體" w:eastAsia="標楷體" w:hAnsi="標楷體"/>
          <w:b/>
          <w:bCs/>
        </w:rPr>
      </w:pPr>
      <w:r w:rsidRPr="002A4B32">
        <w:rPr>
          <w:rFonts w:ascii="標楷體" w:eastAsia="標楷體" w:hAnsi="標楷體"/>
          <w:b/>
          <w:bCs/>
        </w:rPr>
        <w:t>流量範圍與流體：</w:t>
      </w:r>
    </w:p>
    <w:p w14:paraId="39A0A12A" w14:textId="77777777" w:rsidR="001846D0" w:rsidRPr="001846D0" w:rsidRDefault="001846D0" w:rsidP="001846D0">
      <w:pPr>
        <w:rPr>
          <w:rFonts w:ascii="標楷體" w:eastAsia="標楷體" w:hAnsi="標楷體"/>
        </w:rPr>
      </w:pPr>
      <w:r w:rsidRPr="001846D0">
        <w:rPr>
          <w:rFonts w:ascii="標楷體" w:eastAsia="標楷體" w:hAnsi="標楷體"/>
        </w:rPr>
        <w:t xml:space="preserve">適用氣體：需具備多氣體校準功能，初始設定流體為 </w:t>
      </w:r>
      <w:r w:rsidRPr="006F305C">
        <w:rPr>
          <w:rFonts w:ascii="Times New Roman" w:eastAsia="標楷體" w:hAnsi="Times New Roman" w:cs="Times New Roman"/>
        </w:rPr>
        <w:t>NH</w:t>
      </w:r>
      <w:r w:rsidRPr="006F305C">
        <w:rPr>
          <w:rFonts w:ascii="Times New Roman" w:eastAsia="標楷體" w:hAnsi="Times New Roman" w:cs="Times New Roman"/>
          <w:vertAlign w:val="subscript"/>
        </w:rPr>
        <w:t xml:space="preserve">3 </w:t>
      </w:r>
      <w:r w:rsidRPr="001846D0">
        <w:rPr>
          <w:rFonts w:ascii="標楷體" w:eastAsia="標楷體" w:hAnsi="標楷體"/>
        </w:rPr>
        <w:t>(氨氣)。</w:t>
      </w:r>
    </w:p>
    <w:p w14:paraId="6253A2D8" w14:textId="7C39D4F2" w:rsidR="001846D0" w:rsidRPr="00CB0864" w:rsidRDefault="001846D0" w:rsidP="001846D0">
      <w:pPr>
        <w:rPr>
          <w:rFonts w:ascii="標楷體" w:eastAsia="標楷體" w:hAnsi="標楷體"/>
          <w:color w:val="000000" w:themeColor="text1"/>
        </w:rPr>
      </w:pPr>
      <w:r w:rsidRPr="001846D0">
        <w:rPr>
          <w:rFonts w:ascii="標楷體" w:eastAsia="標楷體" w:hAnsi="標楷體"/>
        </w:rPr>
        <w:t>最大流量：</w:t>
      </w:r>
      <w:r>
        <w:rPr>
          <w:rFonts w:ascii="標楷體" w:eastAsia="標楷體" w:hAnsi="標楷體" w:hint="eastAsia"/>
        </w:rPr>
        <w:t>最少須可達到</w:t>
      </w:r>
      <w:r w:rsidRPr="00CB0864">
        <w:rPr>
          <w:rFonts w:ascii="標楷體" w:eastAsia="標楷體" w:hAnsi="標楷體"/>
          <w:b/>
          <w:bCs/>
          <w:color w:val="000000" w:themeColor="text1"/>
        </w:rPr>
        <w:t>100 sccm</w:t>
      </w:r>
    </w:p>
    <w:p w14:paraId="04926A6A" w14:textId="77777777" w:rsidR="001846D0" w:rsidRPr="00CB0864" w:rsidRDefault="001846D0" w:rsidP="001846D0">
      <w:pPr>
        <w:rPr>
          <w:rFonts w:ascii="標楷體" w:eastAsia="標楷體" w:hAnsi="標楷體"/>
          <w:b/>
          <w:bCs/>
          <w:color w:val="000000" w:themeColor="text1"/>
        </w:rPr>
      </w:pPr>
      <w:r w:rsidRPr="00CB0864">
        <w:rPr>
          <w:rFonts w:ascii="標楷體" w:eastAsia="標楷體" w:hAnsi="標楷體"/>
          <w:b/>
          <w:bCs/>
          <w:color w:val="000000" w:themeColor="text1"/>
        </w:rPr>
        <w:t>控制精度與性能：</w:t>
      </w:r>
    </w:p>
    <w:p w14:paraId="2AA611E0" w14:textId="40088089" w:rsidR="003E0810" w:rsidRPr="00CB0864" w:rsidRDefault="003E0810" w:rsidP="001846D0">
      <w:pPr>
        <w:rPr>
          <w:rFonts w:ascii="標楷體" w:eastAsia="標楷體" w:hAnsi="標楷體"/>
          <w:color w:val="000000" w:themeColor="text1"/>
        </w:rPr>
      </w:pPr>
      <w:r w:rsidRPr="00CB0864">
        <w:rPr>
          <w:rFonts w:ascii="標楷體" w:eastAsia="標楷體" w:hAnsi="標楷體"/>
          <w:b/>
          <w:bCs/>
          <w:color w:val="000000" w:themeColor="text1"/>
        </w:rPr>
        <w:t>校正方式</w:t>
      </w:r>
      <w:r w:rsidRPr="00CB0864">
        <w:rPr>
          <w:rFonts w:ascii="標楷體" w:eastAsia="標楷體" w:hAnsi="標楷體"/>
          <w:color w:val="000000" w:themeColor="text1"/>
        </w:rPr>
        <w:t>：</w:t>
      </w:r>
      <w:r w:rsidRPr="00CB0864">
        <w:rPr>
          <w:rFonts w:ascii="Times New Roman" w:eastAsia="標楷體" w:hAnsi="Times New Roman" w:cs="Times New Roman"/>
          <w:color w:val="000000" w:themeColor="text1"/>
        </w:rPr>
        <w:t>3</w:t>
      </w:r>
      <w:r w:rsidRPr="00CB0864">
        <w:rPr>
          <w:rFonts w:ascii="標楷體" w:eastAsia="標楷體" w:hAnsi="標楷體"/>
          <w:color w:val="000000" w:themeColor="text1"/>
        </w:rPr>
        <w:t>點校正</w:t>
      </w:r>
      <w:r w:rsidRPr="00CB0864">
        <w:rPr>
          <w:rFonts w:ascii="Times New Roman" w:eastAsia="標楷體" w:hAnsi="Times New Roman" w:cs="Times New Roman"/>
          <w:color w:val="000000" w:themeColor="text1"/>
        </w:rPr>
        <w:t xml:space="preserve"> (0%, 50%, 100%)</w:t>
      </w:r>
    </w:p>
    <w:p w14:paraId="0009101F" w14:textId="6F019460" w:rsidR="001846D0" w:rsidRPr="00CB0864" w:rsidRDefault="001846D0" w:rsidP="001846D0">
      <w:pPr>
        <w:rPr>
          <w:rFonts w:ascii="標楷體" w:eastAsia="標楷體" w:hAnsi="標楷體"/>
          <w:color w:val="000000" w:themeColor="text1"/>
        </w:rPr>
      </w:pPr>
      <w:r w:rsidRPr="00CB0864">
        <w:rPr>
          <w:rFonts w:ascii="標楷體" w:eastAsia="標楷體" w:hAnsi="標楷體"/>
          <w:color w:val="000000" w:themeColor="text1"/>
        </w:rPr>
        <w:t xml:space="preserve">測量精度：需達到 </w:t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sym w:font="Symbol" w:char="F0B1"/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t xml:space="preserve"> (0.5 % RD </w:t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sym w:font="Symbol" w:char="F0B1"/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t xml:space="preserve"> 0.1% FS)</w:t>
      </w:r>
      <w:r w:rsidRPr="00CB0864">
        <w:rPr>
          <w:rFonts w:ascii="標楷體" w:eastAsia="標楷體" w:hAnsi="標楷體"/>
          <w:color w:val="000000" w:themeColor="text1"/>
        </w:rPr>
        <w:t xml:space="preserve"> 以上（</w:t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t xml:space="preserve">RD </w:t>
      </w:r>
      <w:r w:rsidRPr="00CB0864">
        <w:rPr>
          <w:rFonts w:ascii="標楷體" w:eastAsia="標楷體" w:hAnsi="標楷體"/>
          <w:color w:val="000000" w:themeColor="text1"/>
        </w:rPr>
        <w:t>為讀值，</w:t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t>FS</w:t>
      </w:r>
      <w:r w:rsidRPr="00CB0864">
        <w:rPr>
          <w:rFonts w:ascii="標楷體" w:eastAsia="標楷體" w:hAnsi="標楷體"/>
          <w:color w:val="000000" w:themeColor="text1"/>
        </w:rPr>
        <w:t xml:space="preserve"> 為滿量程）。</w:t>
      </w:r>
    </w:p>
    <w:p w14:paraId="76BC1DCB" w14:textId="2843DE47" w:rsidR="001846D0" w:rsidRPr="00CB0864" w:rsidRDefault="001846D0" w:rsidP="001846D0">
      <w:pPr>
        <w:rPr>
          <w:rFonts w:ascii="標楷體" w:eastAsia="標楷體" w:hAnsi="標楷體"/>
          <w:color w:val="000000" w:themeColor="text1"/>
        </w:rPr>
      </w:pPr>
      <w:r w:rsidRPr="00CB0864">
        <w:rPr>
          <w:rFonts w:ascii="標楷體" w:eastAsia="標楷體" w:hAnsi="標楷體"/>
          <w:color w:val="000000" w:themeColor="text1"/>
        </w:rPr>
        <w:t xml:space="preserve">響應時間：典型 </w:t>
      </w:r>
      <w:r w:rsidRPr="00CB0864">
        <w:rPr>
          <w:rFonts w:ascii="Times New Roman" w:eastAsia="標楷體" w:hAnsi="Times New Roman" w:cs="Times New Roman"/>
          <w:color w:val="000000" w:themeColor="text1"/>
        </w:rPr>
        <w:t xml:space="preserve">Settling time </w:t>
      </w:r>
      <w:r w:rsidRPr="00CB0864">
        <w:rPr>
          <w:rFonts w:ascii="標楷體" w:eastAsia="標楷體" w:hAnsi="標楷體"/>
          <w:color w:val="000000" w:themeColor="text1"/>
        </w:rPr>
        <w:t xml:space="preserve">需小於 </w:t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t>1</w:t>
      </w:r>
      <w:r w:rsidRPr="00CB0864">
        <w:rPr>
          <w:rFonts w:ascii="Times New Roman" w:eastAsia="標楷體" w:hAnsi="Times New Roman" w:cs="Times New Roman"/>
          <w:color w:val="000000" w:themeColor="text1"/>
        </w:rPr>
        <w:t xml:space="preserve"> </w:t>
      </w:r>
      <w:r w:rsidRPr="00CB0864">
        <w:rPr>
          <w:rFonts w:ascii="標楷體" w:eastAsia="標楷體" w:hAnsi="標楷體"/>
          <w:color w:val="000000" w:themeColor="text1"/>
        </w:rPr>
        <w:t>秒，以確保在壓力波動下維持穩定輸出。</w:t>
      </w:r>
    </w:p>
    <w:p w14:paraId="29CFFF37" w14:textId="77777777" w:rsidR="001846D0" w:rsidRPr="00CB0864" w:rsidRDefault="001846D0" w:rsidP="001846D0">
      <w:pPr>
        <w:rPr>
          <w:rFonts w:ascii="標楷體" w:eastAsia="標楷體" w:hAnsi="標楷體"/>
          <w:color w:val="000000" w:themeColor="text1"/>
        </w:rPr>
      </w:pPr>
      <w:r w:rsidRPr="00CB0864">
        <w:rPr>
          <w:rFonts w:ascii="標楷體" w:eastAsia="標楷體" w:hAnsi="標楷體"/>
          <w:color w:val="000000" w:themeColor="text1"/>
        </w:rPr>
        <w:t xml:space="preserve">量程比 </w:t>
      </w:r>
      <w:r w:rsidRPr="00CB0864">
        <w:rPr>
          <w:rFonts w:ascii="Times New Roman" w:eastAsia="標楷體" w:hAnsi="Times New Roman" w:cs="Times New Roman"/>
          <w:color w:val="000000" w:themeColor="text1"/>
        </w:rPr>
        <w:t>(Turndown ratio)</w:t>
      </w:r>
      <w:r w:rsidRPr="00CB0864">
        <w:rPr>
          <w:rFonts w:ascii="標楷體" w:eastAsia="標楷體" w:hAnsi="標楷體"/>
          <w:color w:val="000000" w:themeColor="text1"/>
        </w:rPr>
        <w:t xml:space="preserve">：需達 </w:t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t xml:space="preserve">1:100 </w:t>
      </w:r>
      <w:r w:rsidRPr="00CB0864">
        <w:rPr>
          <w:rFonts w:ascii="標楷體" w:eastAsia="標楷體" w:hAnsi="標楷體"/>
          <w:color w:val="000000" w:themeColor="text1"/>
        </w:rPr>
        <w:t>或以上。</w:t>
      </w:r>
    </w:p>
    <w:p w14:paraId="2B7EBC05" w14:textId="77777777" w:rsidR="001846D0" w:rsidRPr="00CB0864" w:rsidRDefault="001846D0" w:rsidP="001846D0">
      <w:pPr>
        <w:rPr>
          <w:rFonts w:ascii="標楷體" w:eastAsia="標楷體" w:hAnsi="標楷體"/>
          <w:b/>
          <w:bCs/>
          <w:color w:val="000000" w:themeColor="text1"/>
        </w:rPr>
      </w:pPr>
      <w:r w:rsidRPr="00CB0864">
        <w:rPr>
          <w:rFonts w:ascii="標楷體" w:eastAsia="標楷體" w:hAnsi="標楷體"/>
          <w:b/>
          <w:bCs/>
          <w:color w:val="000000" w:themeColor="text1"/>
        </w:rPr>
        <w:t>硬體材質與結構：</w:t>
      </w:r>
    </w:p>
    <w:p w14:paraId="37FFD9E4" w14:textId="4261040E" w:rsidR="001846D0" w:rsidRPr="00CB0864" w:rsidRDefault="001846D0" w:rsidP="001846D0">
      <w:pPr>
        <w:rPr>
          <w:rFonts w:ascii="標楷體" w:eastAsia="標楷體" w:hAnsi="標楷體"/>
          <w:color w:val="000000" w:themeColor="text1"/>
        </w:rPr>
      </w:pPr>
      <w:r w:rsidRPr="00CB0864">
        <w:rPr>
          <w:rFonts w:ascii="標楷體" w:eastAsia="標楷體" w:hAnsi="標楷體"/>
          <w:color w:val="000000" w:themeColor="text1"/>
        </w:rPr>
        <w:t>主體材質：不鏽鋼</w:t>
      </w:r>
      <w:r w:rsidRPr="00CB0864">
        <w:rPr>
          <w:rFonts w:ascii="Times New Roman" w:eastAsia="標楷體" w:hAnsi="Times New Roman" w:cs="Times New Roman"/>
          <w:color w:val="000000" w:themeColor="text1"/>
        </w:rPr>
        <w:t xml:space="preserve"> </w:t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t>316L</w:t>
      </w:r>
      <w:r w:rsidR="00C566E4" w:rsidRPr="00CB0864">
        <w:rPr>
          <w:rFonts w:ascii="標楷體" w:eastAsia="標楷體" w:hAnsi="標楷體" w:hint="eastAsia"/>
          <w:color w:val="000000" w:themeColor="text1"/>
        </w:rPr>
        <w:t>，並做除油處理</w:t>
      </w:r>
      <w:r w:rsidRPr="00CB0864">
        <w:rPr>
          <w:rFonts w:ascii="標楷體" w:eastAsia="標楷體" w:hAnsi="標楷體"/>
          <w:color w:val="000000" w:themeColor="text1"/>
        </w:rPr>
        <w:t>。</w:t>
      </w:r>
    </w:p>
    <w:p w14:paraId="6D56E401" w14:textId="09F97743" w:rsidR="001846D0" w:rsidRPr="00CB0864" w:rsidRDefault="001846D0" w:rsidP="001846D0">
      <w:pPr>
        <w:rPr>
          <w:rFonts w:ascii="標楷體" w:eastAsia="標楷體" w:hAnsi="標楷體"/>
          <w:color w:val="000000" w:themeColor="text1"/>
        </w:rPr>
      </w:pPr>
      <w:r w:rsidRPr="001846D0">
        <w:rPr>
          <w:rFonts w:ascii="標楷體" w:eastAsia="標楷體" w:hAnsi="標楷體"/>
        </w:rPr>
        <w:lastRenderedPageBreak/>
        <w:t>內部密封 (Seals)：必須採用</w:t>
      </w:r>
      <w:r w:rsidRPr="00CB0864">
        <w:rPr>
          <w:rFonts w:ascii="標楷體" w:eastAsia="標楷體" w:hAnsi="標楷體"/>
          <w:color w:val="000000" w:themeColor="text1"/>
        </w:rPr>
        <w:t xml:space="preserve"> </w:t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t>Kalrez (FFKM)</w:t>
      </w:r>
      <w:r w:rsidRPr="00CB0864">
        <w:rPr>
          <w:rFonts w:ascii="標楷體" w:eastAsia="標楷體" w:hAnsi="標楷體"/>
          <w:color w:val="000000" w:themeColor="text1"/>
        </w:rPr>
        <w:t xml:space="preserve"> 高等級全氟化橡膠，以確保對</w:t>
      </w:r>
      <w:r w:rsidRPr="00CB0864">
        <w:rPr>
          <w:rFonts w:ascii="Times New Roman" w:eastAsia="標楷體" w:hAnsi="Times New Roman" w:cs="Times New Roman"/>
          <w:color w:val="000000" w:themeColor="text1"/>
        </w:rPr>
        <w:t xml:space="preserve"> </w:t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t>NH</w:t>
      </w:r>
      <w:r w:rsidR="002A4B32" w:rsidRPr="00CB0864">
        <w:rPr>
          <w:rFonts w:ascii="Times New Roman" w:eastAsia="標楷體" w:hAnsi="Times New Roman" w:cs="Times New Roman"/>
          <w:b/>
          <w:bCs/>
          <w:color w:val="000000" w:themeColor="text1"/>
          <w:vertAlign w:val="subscript"/>
        </w:rPr>
        <w:t>3</w:t>
      </w:r>
      <w:r w:rsidRPr="00CB0864">
        <w:rPr>
          <w:rFonts w:ascii="Times New Roman" w:eastAsia="標楷體" w:hAnsi="Times New Roman" w:cs="Times New Roman"/>
          <w:color w:val="000000" w:themeColor="text1"/>
        </w:rPr>
        <w:t xml:space="preserve"> </w:t>
      </w:r>
      <w:r w:rsidRPr="00CB0864">
        <w:rPr>
          <w:rFonts w:ascii="標楷體" w:eastAsia="標楷體" w:hAnsi="標楷體"/>
          <w:color w:val="000000" w:themeColor="text1"/>
        </w:rPr>
        <w:t>之耐腐蝕性與長期氣密性。</w:t>
      </w:r>
    </w:p>
    <w:p w14:paraId="1E87C8FF" w14:textId="7E091104" w:rsidR="00E01C38" w:rsidRPr="00CB0864" w:rsidRDefault="00512C58" w:rsidP="001846D0">
      <w:pPr>
        <w:rPr>
          <w:rFonts w:ascii="標楷體" w:eastAsia="標楷體" w:hAnsi="標楷體"/>
          <w:b/>
          <w:bCs/>
          <w:color w:val="000000" w:themeColor="text1"/>
        </w:rPr>
      </w:pPr>
      <w:r w:rsidRPr="00CB0864">
        <w:rPr>
          <w:rFonts w:ascii="標楷體" w:eastAsia="標楷體" w:hAnsi="標楷體"/>
          <w:color w:val="000000" w:themeColor="text1"/>
        </w:rPr>
        <w:t>進口接頭：</w:t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t xml:space="preserve">1/4" OD </w:t>
      </w:r>
      <w:r w:rsidRPr="00CB0864">
        <w:rPr>
          <w:rFonts w:ascii="標楷體" w:eastAsia="標楷體" w:hAnsi="標楷體"/>
          <w:b/>
          <w:bCs/>
          <w:color w:val="000000" w:themeColor="text1"/>
        </w:rPr>
        <w:t>雙套圈壓接接頭</w:t>
      </w:r>
    </w:p>
    <w:p w14:paraId="5366F2DB" w14:textId="6CD03821" w:rsidR="00512C58" w:rsidRPr="00CB0864" w:rsidRDefault="00512C58" w:rsidP="001846D0">
      <w:pPr>
        <w:rPr>
          <w:rFonts w:ascii="標楷體" w:eastAsia="標楷體" w:hAnsi="標楷體"/>
          <w:b/>
          <w:bCs/>
          <w:color w:val="000000" w:themeColor="text1"/>
        </w:rPr>
      </w:pPr>
      <w:r w:rsidRPr="00CB0864">
        <w:rPr>
          <w:rFonts w:ascii="標楷體" w:eastAsia="標楷體" w:hAnsi="標楷體" w:hint="eastAsia"/>
          <w:color w:val="000000" w:themeColor="text1"/>
        </w:rPr>
        <w:t>出</w:t>
      </w:r>
      <w:r w:rsidRPr="00CB0864">
        <w:rPr>
          <w:rFonts w:ascii="標楷體" w:eastAsia="標楷體" w:hAnsi="標楷體"/>
          <w:color w:val="000000" w:themeColor="text1"/>
        </w:rPr>
        <w:t>口接頭：</w:t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t>1/</w:t>
      </w:r>
      <w:r w:rsidR="0077222A" w:rsidRPr="00CB0864">
        <w:rPr>
          <w:rFonts w:ascii="Times New Roman" w:eastAsia="標楷體" w:hAnsi="Times New Roman" w:cs="Times New Roman" w:hint="eastAsia"/>
          <w:b/>
          <w:bCs/>
          <w:color w:val="000000" w:themeColor="text1"/>
        </w:rPr>
        <w:t>4</w:t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t xml:space="preserve">" OD </w:t>
      </w:r>
      <w:r w:rsidRPr="00CB0864">
        <w:rPr>
          <w:rFonts w:ascii="標楷體" w:eastAsia="標楷體" w:hAnsi="標楷體"/>
          <w:b/>
          <w:bCs/>
          <w:color w:val="000000" w:themeColor="text1"/>
        </w:rPr>
        <w:t>雙套圈壓接接頭</w:t>
      </w:r>
    </w:p>
    <w:p w14:paraId="7D42C80B" w14:textId="77777777" w:rsidR="001846D0" w:rsidRPr="002A4B32" w:rsidRDefault="001846D0" w:rsidP="001846D0">
      <w:pPr>
        <w:rPr>
          <w:rFonts w:ascii="標楷體" w:eastAsia="標楷體" w:hAnsi="標楷體"/>
          <w:b/>
          <w:bCs/>
        </w:rPr>
      </w:pPr>
      <w:r w:rsidRPr="002A4B32">
        <w:rPr>
          <w:rFonts w:ascii="標楷體" w:eastAsia="標楷體" w:hAnsi="標楷體"/>
          <w:b/>
          <w:bCs/>
        </w:rPr>
        <w:t>電控與通訊：</w:t>
      </w:r>
    </w:p>
    <w:p w14:paraId="06014FED" w14:textId="4B630DA3" w:rsidR="001846D0" w:rsidRPr="001846D0" w:rsidRDefault="001846D0" w:rsidP="001846D0">
      <w:pPr>
        <w:rPr>
          <w:rFonts w:ascii="標楷體" w:eastAsia="標楷體" w:hAnsi="標楷體"/>
        </w:rPr>
      </w:pPr>
      <w:r w:rsidRPr="001846D0">
        <w:rPr>
          <w:rFonts w:ascii="標楷體" w:eastAsia="標楷體" w:hAnsi="標楷體"/>
        </w:rPr>
        <w:t>通訊界面：需內建 RS-232 及 RS-485 (Modbus RTU) 雙介面</w:t>
      </w:r>
      <w:r w:rsidR="005D3E23">
        <w:rPr>
          <w:rFonts w:ascii="標楷體" w:eastAsia="標楷體" w:hAnsi="標楷體" w:hint="eastAsia"/>
        </w:rPr>
        <w:t>或網路通訊控制(RJ45)</w:t>
      </w:r>
      <w:r w:rsidRPr="001846D0">
        <w:rPr>
          <w:rFonts w:ascii="標楷體" w:eastAsia="標楷體" w:hAnsi="標楷體"/>
        </w:rPr>
        <w:t>。</w:t>
      </w:r>
    </w:p>
    <w:p w14:paraId="79BCA330" w14:textId="77777777" w:rsidR="001846D0" w:rsidRPr="00F10033" w:rsidRDefault="001846D0" w:rsidP="001846D0">
      <w:pPr>
        <w:rPr>
          <w:rFonts w:ascii="標楷體" w:eastAsia="標楷體" w:hAnsi="標楷體"/>
          <w:b/>
          <w:bCs/>
          <w:color w:val="EE0000"/>
        </w:rPr>
      </w:pPr>
      <w:r w:rsidRPr="00F10033">
        <w:rPr>
          <w:rFonts w:ascii="標楷體" w:eastAsia="標楷體" w:hAnsi="標楷體"/>
          <w:b/>
          <w:bCs/>
          <w:color w:val="EE0000"/>
        </w:rPr>
        <w:t>特殊功能要求（篩選門檻）：</w:t>
      </w:r>
    </w:p>
    <w:p w14:paraId="54CD64F8" w14:textId="77777777" w:rsidR="001846D0" w:rsidRDefault="001846D0" w:rsidP="001846D0">
      <w:pPr>
        <w:rPr>
          <w:rFonts w:ascii="標楷體" w:eastAsia="標楷體" w:hAnsi="標楷體"/>
          <w:b/>
          <w:bCs/>
          <w:color w:val="EE0000"/>
        </w:rPr>
      </w:pPr>
      <w:r w:rsidRPr="00F10033">
        <w:rPr>
          <w:rFonts w:ascii="標楷體" w:eastAsia="標楷體" w:hAnsi="標楷體"/>
          <w:color w:val="000000" w:themeColor="text1"/>
        </w:rPr>
        <w:t>多流體/多量程技術 (</w:t>
      </w:r>
      <w:r w:rsidRPr="00F10033">
        <w:rPr>
          <w:rFonts w:ascii="Times New Roman" w:eastAsia="標楷體" w:hAnsi="Times New Roman" w:cs="Times New Roman"/>
          <w:color w:val="000000" w:themeColor="text1"/>
        </w:rPr>
        <w:t>Multi-Fluid Multi-Range</w:t>
      </w:r>
      <w:r w:rsidRPr="00F10033">
        <w:rPr>
          <w:rFonts w:ascii="標楷體" w:eastAsia="標楷體" w:hAnsi="標楷體"/>
          <w:color w:val="000000" w:themeColor="text1"/>
        </w:rPr>
        <w:t>)：</w:t>
      </w:r>
      <w:r w:rsidRPr="00F10033">
        <w:rPr>
          <w:rFonts w:ascii="標楷體" w:eastAsia="標楷體" w:hAnsi="標楷體"/>
          <w:b/>
          <w:bCs/>
          <w:color w:val="EE0000"/>
        </w:rPr>
        <w:t xml:space="preserve">設備需內建氣體特性資料庫，使用者可自行透過軟體轉換不同氣體（如 </w:t>
      </w:r>
      <w:r w:rsidRPr="00512C58">
        <w:rPr>
          <w:rFonts w:ascii="Times New Roman" w:eastAsia="標楷體" w:hAnsi="Times New Roman" w:cs="Times New Roman"/>
          <w:b/>
          <w:bCs/>
          <w:color w:val="EE0000"/>
        </w:rPr>
        <w:t>Ar, N</w:t>
      </w:r>
      <w:r w:rsidRPr="00512C58">
        <w:rPr>
          <w:rFonts w:ascii="Times New Roman" w:eastAsia="標楷體" w:hAnsi="Times New Roman" w:cs="Times New Roman"/>
          <w:b/>
          <w:bCs/>
          <w:color w:val="EE0000"/>
          <w:vertAlign w:val="subscript"/>
        </w:rPr>
        <w:t>2</w:t>
      </w:r>
      <w:r w:rsidRPr="00512C58">
        <w:rPr>
          <w:rFonts w:ascii="Times New Roman" w:eastAsia="標楷體" w:hAnsi="Times New Roman" w:cs="Times New Roman"/>
          <w:b/>
          <w:bCs/>
          <w:color w:val="EE0000"/>
        </w:rPr>
        <w:t>, H</w:t>
      </w:r>
      <w:r w:rsidRPr="00512C58">
        <w:rPr>
          <w:rFonts w:ascii="Times New Roman" w:eastAsia="標楷體" w:hAnsi="Times New Roman" w:cs="Times New Roman"/>
          <w:b/>
          <w:bCs/>
          <w:color w:val="EE0000"/>
          <w:vertAlign w:val="subscript"/>
        </w:rPr>
        <w:t>2</w:t>
      </w:r>
      <w:r w:rsidRPr="00512C58">
        <w:rPr>
          <w:rFonts w:ascii="Times New Roman" w:eastAsia="標楷體" w:hAnsi="Times New Roman" w:cs="Times New Roman"/>
          <w:b/>
          <w:bCs/>
          <w:color w:val="EE0000"/>
        </w:rPr>
        <w:t xml:space="preserve"> </w:t>
      </w:r>
      <w:r w:rsidRPr="00F10033">
        <w:rPr>
          <w:rFonts w:ascii="標楷體" w:eastAsia="標楷體" w:hAnsi="標楷體"/>
          <w:b/>
          <w:bCs/>
          <w:color w:val="EE0000"/>
        </w:rPr>
        <w:t>等），無須返廠重新校準。</w:t>
      </w:r>
    </w:p>
    <w:p w14:paraId="5302831F" w14:textId="4FB4200A" w:rsidR="0062058E" w:rsidRPr="001846D0" w:rsidRDefault="0062058E" w:rsidP="0062058E">
      <w:pPr>
        <w:rPr>
          <w:rFonts w:ascii="標楷體" w:eastAsia="標楷體" w:hAnsi="標楷體"/>
          <w:b/>
          <w:bCs/>
          <w:sz w:val="28"/>
          <w:szCs w:val="28"/>
        </w:rPr>
      </w:pPr>
      <w:r w:rsidRPr="0062058E">
        <w:rPr>
          <w:rFonts w:ascii="標楷體" w:eastAsia="標楷體" w:hAnsi="標楷體" w:hint="eastAsia"/>
          <w:b/>
          <w:bCs/>
          <w:sz w:val="28"/>
          <w:szCs w:val="28"/>
        </w:rPr>
        <w:t>二</w:t>
      </w:r>
      <w:r w:rsidRPr="0062058E">
        <w:rPr>
          <w:rFonts w:ascii="標楷體" w:eastAsia="標楷體" w:hAnsi="標楷體"/>
          <w:b/>
          <w:bCs/>
          <w:sz w:val="28"/>
          <w:szCs w:val="28"/>
        </w:rPr>
        <w:t>、</w:t>
      </w:r>
      <w:r w:rsidRPr="001846D0">
        <w:rPr>
          <w:rFonts w:ascii="標楷體" w:eastAsia="標楷體" w:hAnsi="標楷體"/>
          <w:b/>
          <w:bCs/>
          <w:sz w:val="28"/>
          <w:szCs w:val="28"/>
        </w:rPr>
        <w:t xml:space="preserve"> 設備名稱：</w:t>
      </w:r>
      <w:r w:rsidR="001A4FFC" w:rsidRPr="001A4FFC">
        <w:rPr>
          <w:rFonts w:ascii="標楷體" w:eastAsia="標楷體" w:hAnsi="標楷體"/>
          <w:b/>
          <w:bCs/>
          <w:sz w:val="28"/>
          <w:szCs w:val="28"/>
        </w:rPr>
        <w:t>前壓調節閥（</w:t>
      </w:r>
      <w:r w:rsidR="001A4FFC" w:rsidRPr="001A4FFC">
        <w:rPr>
          <w:rFonts w:ascii="Times New Roman" w:eastAsia="標楷體" w:hAnsi="Times New Roman" w:cs="Times New Roman"/>
          <w:b/>
          <w:bCs/>
          <w:sz w:val="28"/>
          <w:szCs w:val="28"/>
        </w:rPr>
        <w:t xml:space="preserve"> Forward Pressure Controller</w:t>
      </w:r>
      <w:r w:rsidR="00C96252">
        <w:rPr>
          <w:rFonts w:ascii="Times New Roman" w:eastAsia="標楷體" w:hAnsi="Times New Roman" w:cs="Times New Roman" w:hint="eastAsia"/>
          <w:b/>
          <w:bCs/>
          <w:sz w:val="28"/>
          <w:szCs w:val="28"/>
        </w:rPr>
        <w:t>, FPC</w:t>
      </w:r>
      <w:r w:rsidR="001A4FFC" w:rsidRPr="001A4FFC">
        <w:rPr>
          <w:rFonts w:ascii="標楷體" w:eastAsia="標楷體" w:hAnsi="標楷體"/>
          <w:b/>
          <w:bCs/>
          <w:sz w:val="28"/>
          <w:szCs w:val="28"/>
        </w:rPr>
        <w:t>）</w:t>
      </w:r>
    </w:p>
    <w:p w14:paraId="7EF0FA45" w14:textId="706D6A02" w:rsidR="001A4FFC" w:rsidRPr="0062058E" w:rsidRDefault="001A4FFC" w:rsidP="001A4FFC">
      <w:pPr>
        <w:rPr>
          <w:rFonts w:ascii="標楷體" w:eastAsia="標楷體" w:hAnsi="標楷體"/>
          <w:b/>
          <w:bCs/>
        </w:rPr>
      </w:pPr>
      <w:r w:rsidRPr="0062058E">
        <w:rPr>
          <w:rFonts w:ascii="標楷體" w:eastAsia="標楷體" w:hAnsi="標楷體" w:hint="eastAsia"/>
          <w:b/>
          <w:bCs/>
        </w:rPr>
        <w:t>1)需求</w:t>
      </w:r>
      <w:r w:rsidRPr="0062058E">
        <w:rPr>
          <w:rFonts w:ascii="標楷體" w:eastAsia="標楷體" w:hAnsi="標楷體"/>
          <w:b/>
          <w:bCs/>
        </w:rPr>
        <w:t>數量：</w:t>
      </w:r>
      <w:r w:rsidRPr="0062058E">
        <w:rPr>
          <w:rFonts w:ascii="標楷體" w:eastAsia="標楷體" w:hAnsi="標楷體"/>
          <w:b/>
          <w:bCs/>
          <w:color w:val="EE0000"/>
        </w:rPr>
        <w:t>3</w:t>
      </w:r>
      <w:r w:rsidRPr="0062058E">
        <w:rPr>
          <w:rFonts w:ascii="標楷體" w:eastAsia="標楷體" w:hAnsi="標楷體"/>
          <w:b/>
          <w:bCs/>
        </w:rPr>
        <w:t xml:space="preserve"> 組</w:t>
      </w:r>
      <w:r w:rsidR="00F26FB3">
        <w:rPr>
          <w:rFonts w:ascii="標楷體" w:eastAsia="標楷體" w:hAnsi="標楷體" w:hint="eastAsia"/>
          <w:b/>
          <w:bCs/>
        </w:rPr>
        <w:t>含螢幕</w:t>
      </w:r>
    </w:p>
    <w:p w14:paraId="7DBE24B2" w14:textId="77777777" w:rsidR="001A4FFC" w:rsidRPr="0062058E" w:rsidRDefault="001A4FFC" w:rsidP="001A4FFC">
      <w:pPr>
        <w:rPr>
          <w:rFonts w:ascii="標楷體" w:eastAsia="標楷體" w:hAnsi="標楷體"/>
          <w:b/>
          <w:bCs/>
        </w:rPr>
      </w:pPr>
      <w:r w:rsidRPr="0062058E">
        <w:rPr>
          <w:rFonts w:ascii="標楷體" w:eastAsia="標楷體" w:hAnsi="標楷體" w:hint="eastAsia"/>
          <w:b/>
          <w:bCs/>
        </w:rPr>
        <w:t>2)</w:t>
      </w:r>
      <w:r w:rsidRPr="0062058E">
        <w:rPr>
          <w:rFonts w:ascii="標楷體" w:eastAsia="標楷體" w:hAnsi="標楷體"/>
          <w:b/>
          <w:bCs/>
        </w:rPr>
        <w:t>技術規格要求</w:t>
      </w:r>
      <w:r w:rsidRPr="0062058E">
        <w:rPr>
          <w:rFonts w:ascii="標楷體" w:eastAsia="標楷體" w:hAnsi="標楷體" w:hint="eastAsia"/>
          <w:b/>
          <w:bCs/>
        </w:rPr>
        <w:t>如下</w:t>
      </w:r>
      <w:r w:rsidRPr="0062058E">
        <w:rPr>
          <w:rFonts w:ascii="標楷體" w:eastAsia="標楷體" w:hAnsi="標楷體"/>
          <w:b/>
          <w:bCs/>
        </w:rPr>
        <w:t>：</w:t>
      </w:r>
    </w:p>
    <w:p w14:paraId="0292B5C8" w14:textId="77777777" w:rsidR="001A4FFC" w:rsidRPr="001A4FFC" w:rsidRDefault="001A4FFC" w:rsidP="001A4FFC">
      <w:pPr>
        <w:rPr>
          <w:rFonts w:ascii="標楷體" w:eastAsia="標楷體" w:hAnsi="標楷體"/>
          <w:b/>
          <w:bCs/>
        </w:rPr>
      </w:pPr>
      <w:r w:rsidRPr="001A4FFC">
        <w:rPr>
          <w:rFonts w:ascii="標楷體" w:eastAsia="標楷體" w:hAnsi="標楷體"/>
          <w:b/>
          <w:bCs/>
        </w:rPr>
        <w:t>流量範圍與流體：</w:t>
      </w:r>
    </w:p>
    <w:p w14:paraId="2A3A4958" w14:textId="31FB81B9" w:rsidR="001A4FFC" w:rsidRPr="001A4FFC" w:rsidRDefault="001A4FFC" w:rsidP="001A4FFC">
      <w:pPr>
        <w:rPr>
          <w:rFonts w:ascii="標楷體" w:eastAsia="標楷體" w:hAnsi="標楷體"/>
        </w:rPr>
      </w:pPr>
      <w:r w:rsidRPr="001A4FFC">
        <w:rPr>
          <w:rFonts w:ascii="標楷體" w:eastAsia="標楷體" w:hAnsi="標楷體"/>
          <w:b/>
          <w:bCs/>
        </w:rPr>
        <w:t>控制功能</w:t>
      </w:r>
      <w:r w:rsidRPr="001A4FFC">
        <w:rPr>
          <w:rFonts w:ascii="標楷體" w:eastAsia="標楷體" w:hAnsi="標楷體"/>
        </w:rPr>
        <w:t>：出入口壓力控制 / 出口端前方壓力控</w:t>
      </w:r>
      <w:r>
        <w:rPr>
          <w:rFonts w:ascii="標楷體" w:eastAsia="標楷體" w:hAnsi="標楷體" w:hint="eastAsia"/>
        </w:rPr>
        <w:t>制</w:t>
      </w:r>
      <w:r w:rsidRPr="001A4FFC">
        <w:rPr>
          <w:rFonts w:ascii="標楷體" w:eastAsia="標楷體" w:hAnsi="標楷體"/>
        </w:rPr>
        <w:t xml:space="preserve"> </w:t>
      </w:r>
    </w:p>
    <w:p w14:paraId="0E4D0F5C" w14:textId="5CF164A3" w:rsidR="001A4FFC" w:rsidRPr="001A4FFC" w:rsidRDefault="001A4FFC" w:rsidP="001A4FFC">
      <w:pPr>
        <w:rPr>
          <w:rFonts w:ascii="標楷體" w:eastAsia="標楷體" w:hAnsi="標楷體"/>
        </w:rPr>
      </w:pPr>
      <w:r w:rsidRPr="001A4FFC">
        <w:rPr>
          <w:rFonts w:ascii="標楷體" w:eastAsia="標楷體" w:hAnsi="標楷體"/>
          <w:b/>
          <w:bCs/>
        </w:rPr>
        <w:t>精確度</w:t>
      </w:r>
      <w:r w:rsidRPr="001A4FFC">
        <w:rPr>
          <w:rFonts w:ascii="標楷體" w:eastAsia="標楷體" w:hAnsi="標楷體"/>
        </w:rPr>
        <w:t>：</w:t>
      </w:r>
      <w:r w:rsidRPr="00C96252">
        <w:rPr>
          <w:rFonts w:ascii="Times New Roman" w:eastAsia="標楷體" w:hAnsi="Times New Roman" w:cs="Times New Roman"/>
          <w:b/>
          <w:bCs/>
        </w:rPr>
        <w:sym w:font="Symbol" w:char="F0B1"/>
      </w:r>
      <w:r w:rsidRPr="00C96252">
        <w:rPr>
          <w:rFonts w:ascii="Times New Roman" w:eastAsia="標楷體" w:hAnsi="Times New Roman" w:cs="Times New Roman"/>
          <w:b/>
          <w:bCs/>
        </w:rPr>
        <w:t xml:space="preserve"> 0.</w:t>
      </w:r>
      <w:r w:rsidRPr="00C96252">
        <w:rPr>
          <w:rFonts w:ascii="Times New Roman" w:eastAsia="標楷體" w:hAnsi="Times New Roman" w:cs="Times New Roman" w:hint="eastAsia"/>
          <w:b/>
          <w:bCs/>
        </w:rPr>
        <w:t>5</w:t>
      </w:r>
      <w:r w:rsidRPr="00C96252">
        <w:rPr>
          <w:rFonts w:ascii="Times New Roman" w:eastAsia="標楷體" w:hAnsi="Times New Roman" w:cs="Times New Roman"/>
          <w:b/>
          <w:bCs/>
        </w:rPr>
        <w:t>% FS</w:t>
      </w:r>
      <w:r w:rsidR="00C96252">
        <w:rPr>
          <w:rFonts w:ascii="標楷體" w:eastAsia="標楷體" w:hAnsi="標楷體" w:hint="eastAsia"/>
        </w:rPr>
        <w:t>，</w:t>
      </w:r>
      <w:r w:rsidR="00C96252" w:rsidRPr="002A4B32">
        <w:rPr>
          <w:rFonts w:ascii="Times New Roman" w:eastAsia="標楷體" w:hAnsi="Times New Roman" w:cs="Times New Roman"/>
          <w:b/>
          <w:bCs/>
        </w:rPr>
        <w:t>FS</w:t>
      </w:r>
      <w:r w:rsidR="00C96252" w:rsidRPr="001846D0">
        <w:rPr>
          <w:rFonts w:ascii="標楷體" w:eastAsia="標楷體" w:hAnsi="標楷體"/>
        </w:rPr>
        <w:t xml:space="preserve"> 為滿量程</w:t>
      </w:r>
    </w:p>
    <w:p w14:paraId="3D52FC30" w14:textId="2445578B" w:rsidR="001A4FFC" w:rsidRPr="001A4FFC" w:rsidRDefault="001A4FFC" w:rsidP="001A4FFC">
      <w:pPr>
        <w:rPr>
          <w:rFonts w:ascii="標楷體" w:eastAsia="標楷體" w:hAnsi="標楷體"/>
        </w:rPr>
      </w:pPr>
      <w:r w:rsidRPr="001A4FFC">
        <w:rPr>
          <w:rFonts w:ascii="標楷體" w:eastAsia="標楷體" w:hAnsi="標楷體"/>
          <w:b/>
          <w:bCs/>
        </w:rPr>
        <w:t>校正方式</w:t>
      </w:r>
      <w:r w:rsidRPr="001A4FFC">
        <w:rPr>
          <w:rFonts w:ascii="標楷體" w:eastAsia="標楷體" w:hAnsi="標楷體"/>
        </w:rPr>
        <w:t>：</w:t>
      </w:r>
      <w:r w:rsidRPr="00F24E99">
        <w:rPr>
          <w:rFonts w:ascii="Times New Roman" w:eastAsia="標楷體" w:hAnsi="Times New Roman" w:cs="Times New Roman"/>
        </w:rPr>
        <w:t>3</w:t>
      </w:r>
      <w:r w:rsidRPr="001A4FFC">
        <w:rPr>
          <w:rFonts w:ascii="標楷體" w:eastAsia="標楷體" w:hAnsi="標楷體"/>
        </w:rPr>
        <w:t>點校正</w:t>
      </w:r>
      <w:r w:rsidRPr="00F24E99">
        <w:rPr>
          <w:rFonts w:ascii="Times New Roman" w:eastAsia="標楷體" w:hAnsi="Times New Roman" w:cs="Times New Roman"/>
        </w:rPr>
        <w:t xml:space="preserve"> (0%, 50%, 100%)</w:t>
      </w:r>
      <w:r w:rsidRPr="001A4FFC">
        <w:rPr>
          <w:rFonts w:ascii="標楷體" w:eastAsia="標楷體" w:hAnsi="標楷體"/>
        </w:rPr>
        <w:t xml:space="preserve"> </w:t>
      </w:r>
    </w:p>
    <w:p w14:paraId="33A18705" w14:textId="54274BB2" w:rsidR="001A4FFC" w:rsidRPr="001A4FFC" w:rsidRDefault="001A4FFC" w:rsidP="001A4FFC">
      <w:pPr>
        <w:rPr>
          <w:rFonts w:ascii="標楷體" w:eastAsia="標楷體" w:hAnsi="標楷體"/>
        </w:rPr>
      </w:pPr>
      <w:r w:rsidRPr="001A4FFC">
        <w:rPr>
          <w:rFonts w:ascii="標楷體" w:eastAsia="標楷體" w:hAnsi="標楷體"/>
          <w:b/>
          <w:bCs/>
        </w:rPr>
        <w:t>入口壓力</w:t>
      </w:r>
      <w:r w:rsidR="00C96252">
        <w:rPr>
          <w:rFonts w:ascii="標楷體" w:eastAsia="標楷體" w:hAnsi="標楷體" w:hint="eastAsia"/>
        </w:rPr>
        <w:t>: 可達</w:t>
      </w:r>
      <w:r w:rsidRPr="00F24E99">
        <w:rPr>
          <w:rFonts w:ascii="Times New Roman" w:eastAsia="標楷體" w:hAnsi="Times New Roman" w:cs="Times New Roman"/>
        </w:rPr>
        <w:t>100 psi (g)</w:t>
      </w:r>
      <w:r w:rsidRPr="001A4FFC">
        <w:rPr>
          <w:rFonts w:ascii="標楷體" w:eastAsia="標楷體" w:hAnsi="標楷體"/>
        </w:rPr>
        <w:t xml:space="preserve"> </w:t>
      </w:r>
    </w:p>
    <w:p w14:paraId="56C58C87" w14:textId="3BDC3CB0" w:rsidR="001A4FFC" w:rsidRPr="001A4FFC" w:rsidRDefault="001A4FFC" w:rsidP="001A4FFC">
      <w:pPr>
        <w:rPr>
          <w:rFonts w:ascii="標楷體" w:eastAsia="標楷體" w:hAnsi="標楷體"/>
        </w:rPr>
      </w:pPr>
      <w:r w:rsidRPr="001A4FFC">
        <w:rPr>
          <w:rFonts w:ascii="標楷體" w:eastAsia="標楷體" w:hAnsi="標楷體"/>
          <w:b/>
          <w:bCs/>
        </w:rPr>
        <w:t>受控壓力範圍</w:t>
      </w:r>
      <w:r w:rsidRPr="001A4FFC">
        <w:rPr>
          <w:rFonts w:ascii="標楷體" w:eastAsia="標楷體" w:hAnsi="標楷體"/>
        </w:rPr>
        <w:t>：</w:t>
      </w:r>
      <w:r w:rsidRPr="00F24E99">
        <w:rPr>
          <w:rFonts w:ascii="Times New Roman" w:eastAsia="標楷體" w:hAnsi="Times New Roman" w:cs="Times New Roman"/>
        </w:rPr>
        <w:t>0.15...3 bar (a)</w:t>
      </w:r>
      <w:r w:rsidRPr="001A4FFC">
        <w:rPr>
          <w:rFonts w:ascii="標楷體" w:eastAsia="標楷體" w:hAnsi="標楷體"/>
        </w:rPr>
        <w:t xml:space="preserve">，實際出廠校正壓力為 </w:t>
      </w:r>
      <w:r w:rsidRPr="001A4FFC">
        <w:rPr>
          <w:rFonts w:ascii="標楷體" w:eastAsia="標楷體" w:hAnsi="標楷體"/>
          <w:b/>
          <w:bCs/>
        </w:rPr>
        <w:t>3 bar (a)</w:t>
      </w:r>
      <w:r w:rsidRPr="001A4FFC">
        <w:rPr>
          <w:rFonts w:ascii="標楷體" w:eastAsia="標楷體" w:hAnsi="標楷體"/>
        </w:rPr>
        <w:t xml:space="preserve"> </w:t>
      </w:r>
    </w:p>
    <w:p w14:paraId="73ACFC58" w14:textId="73B26B10" w:rsidR="001A4FFC" w:rsidRPr="00C96252" w:rsidRDefault="001A4FFC" w:rsidP="001A4FFC">
      <w:pPr>
        <w:rPr>
          <w:rFonts w:ascii="標楷體" w:eastAsia="標楷體" w:hAnsi="標楷體"/>
        </w:rPr>
      </w:pPr>
      <w:r w:rsidRPr="001A4FFC">
        <w:rPr>
          <w:rFonts w:ascii="標楷體" w:eastAsia="標楷體" w:hAnsi="標楷體"/>
          <w:b/>
          <w:bCs/>
        </w:rPr>
        <w:t>閥門特性與孔徑</w:t>
      </w:r>
      <w:r w:rsidRPr="001A4FFC">
        <w:rPr>
          <w:rFonts w:ascii="標楷體" w:eastAsia="標楷體" w:hAnsi="標楷體"/>
        </w:rPr>
        <w:t>：</w:t>
      </w:r>
      <w:r w:rsidR="00F24E99" w:rsidRPr="00F24E99">
        <w:rPr>
          <w:rFonts w:ascii="標楷體" w:eastAsia="標楷體" w:hAnsi="標楷體"/>
        </w:rPr>
        <w:t>常閉型</w:t>
      </w:r>
      <w:r w:rsidR="00F24E99" w:rsidRPr="00F24E99">
        <w:rPr>
          <w:rFonts w:ascii="Times New Roman" w:eastAsia="標楷體" w:hAnsi="Times New Roman" w:cs="Times New Roman"/>
        </w:rPr>
        <w:t>（</w:t>
      </w:r>
      <w:r w:rsidR="00F24E99" w:rsidRPr="00F24E99">
        <w:rPr>
          <w:rFonts w:ascii="Times New Roman" w:eastAsia="標楷體" w:hAnsi="Times New Roman" w:cs="Times New Roman"/>
        </w:rPr>
        <w:t>Normally Closed</w:t>
      </w:r>
      <w:r w:rsidR="00F24E99" w:rsidRPr="00F24E99">
        <w:rPr>
          <w:rFonts w:ascii="Times New Roman" w:eastAsia="標楷體" w:hAnsi="Times New Roman" w:cs="Times New Roman"/>
        </w:rPr>
        <w:t>）</w:t>
      </w:r>
      <w:r w:rsidR="00F24E99" w:rsidRPr="00F24E99">
        <w:rPr>
          <w:rFonts w:ascii="標楷體" w:eastAsia="標楷體" w:hAnsi="標楷體"/>
        </w:rPr>
        <w:t xml:space="preserve">，閥孔徑 </w:t>
      </w:r>
      <w:r w:rsidR="00F24E99" w:rsidRPr="00F24E99">
        <w:rPr>
          <w:rFonts w:ascii="Times New Roman" w:eastAsia="標楷體" w:hAnsi="Times New Roman" w:cs="Times New Roman"/>
        </w:rPr>
        <w:t>0.07 mm</w:t>
      </w:r>
    </w:p>
    <w:p w14:paraId="4E59ABFC" w14:textId="21261599" w:rsidR="001A4FFC" w:rsidRPr="00CB0864" w:rsidRDefault="001A4FFC" w:rsidP="001A4FFC">
      <w:pPr>
        <w:rPr>
          <w:rFonts w:ascii="標楷體" w:eastAsia="標楷體" w:hAnsi="標楷體"/>
          <w:color w:val="000000" w:themeColor="text1"/>
        </w:rPr>
      </w:pPr>
      <w:r w:rsidRPr="001A4FFC">
        <w:rPr>
          <w:rFonts w:ascii="標楷體" w:eastAsia="標楷體" w:hAnsi="標楷體"/>
          <w:b/>
          <w:bCs/>
        </w:rPr>
        <w:t>閥門接頭規格</w:t>
      </w:r>
      <w:r w:rsidRPr="001A4FFC">
        <w:rPr>
          <w:rFonts w:ascii="標楷體" w:eastAsia="標楷體" w:hAnsi="標楷體"/>
        </w:rPr>
        <w:t>：進氣口與出氣口皆</w:t>
      </w:r>
      <w:r w:rsidRPr="00CB0864">
        <w:rPr>
          <w:rFonts w:ascii="標楷體" w:eastAsia="標楷體" w:hAnsi="標楷體"/>
          <w:color w:val="000000" w:themeColor="text1"/>
        </w:rPr>
        <w:t>為</w:t>
      </w:r>
      <w:r w:rsidR="00C96252"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t xml:space="preserve">1/4" OD </w:t>
      </w:r>
      <w:r w:rsidR="00C96252" w:rsidRPr="00CB0864">
        <w:rPr>
          <w:rFonts w:ascii="標楷體" w:eastAsia="標楷體" w:hAnsi="標楷體"/>
          <w:b/>
          <w:bCs/>
          <w:color w:val="000000" w:themeColor="text1"/>
        </w:rPr>
        <w:t>雙套圈壓接接頭</w:t>
      </w:r>
      <w:r w:rsidRPr="00CB0864">
        <w:rPr>
          <w:rFonts w:ascii="標楷體" w:eastAsia="標楷體" w:hAnsi="標楷體"/>
          <w:color w:val="000000" w:themeColor="text1"/>
        </w:rPr>
        <w:t xml:space="preserve"> </w:t>
      </w:r>
    </w:p>
    <w:p w14:paraId="6127D1AA" w14:textId="0AF6903A" w:rsidR="001A4FFC" w:rsidRPr="00CB0864" w:rsidRDefault="001A4FFC" w:rsidP="001A4FFC">
      <w:pPr>
        <w:rPr>
          <w:rFonts w:ascii="標楷體" w:eastAsia="標楷體" w:hAnsi="標楷體"/>
          <w:color w:val="000000" w:themeColor="text1"/>
        </w:rPr>
      </w:pPr>
      <w:r w:rsidRPr="00CB0864">
        <w:rPr>
          <w:rFonts w:ascii="標楷體" w:eastAsia="標楷體" w:hAnsi="標楷體"/>
          <w:b/>
          <w:bCs/>
          <w:color w:val="000000" w:themeColor="text1"/>
        </w:rPr>
        <w:t>材質規格</w:t>
      </w:r>
      <w:r w:rsidRPr="00CB0864">
        <w:rPr>
          <w:rFonts w:ascii="標楷體" w:eastAsia="標楷體" w:hAnsi="標楷體"/>
          <w:color w:val="000000" w:themeColor="text1"/>
        </w:rPr>
        <w:t xml:space="preserve">：本體不鏽鋼 </w:t>
      </w:r>
      <w:r w:rsidRPr="00CB0864">
        <w:rPr>
          <w:rFonts w:ascii="Times New Roman" w:eastAsia="標楷體" w:hAnsi="Times New Roman" w:cs="Times New Roman"/>
          <w:color w:val="000000" w:themeColor="text1"/>
        </w:rPr>
        <w:t>316</w:t>
      </w:r>
      <w:r w:rsidRPr="00CB0864">
        <w:rPr>
          <w:rFonts w:ascii="Times New Roman" w:eastAsia="標楷體" w:hAnsi="Times New Roman" w:cs="Times New Roman"/>
          <w:color w:val="000000" w:themeColor="text1"/>
        </w:rPr>
        <w:t>（</w:t>
      </w:r>
      <w:r w:rsidRPr="00CB0864">
        <w:rPr>
          <w:rFonts w:ascii="Times New Roman" w:eastAsia="標楷體" w:hAnsi="Times New Roman" w:cs="Times New Roman"/>
          <w:color w:val="000000" w:themeColor="text1"/>
        </w:rPr>
        <w:t>Stainless steel 316</w:t>
      </w:r>
      <w:r w:rsidRPr="00CB0864">
        <w:rPr>
          <w:rFonts w:ascii="Times New Roman" w:eastAsia="標楷體" w:hAnsi="Times New Roman" w:cs="Times New Roman"/>
          <w:color w:val="000000" w:themeColor="text1"/>
        </w:rPr>
        <w:t>）</w:t>
      </w:r>
      <w:r w:rsidRPr="00CB0864">
        <w:rPr>
          <w:rFonts w:ascii="標楷體" w:eastAsia="標楷體" w:hAnsi="標楷體"/>
          <w:color w:val="000000" w:themeColor="text1"/>
        </w:rPr>
        <w:t xml:space="preserve"> ，全氟橡膠（</w:t>
      </w:r>
      <w:r w:rsidRPr="00CB0864">
        <w:rPr>
          <w:rFonts w:ascii="Times New Roman" w:eastAsia="標楷體" w:hAnsi="Times New Roman" w:cs="Times New Roman"/>
          <w:color w:val="000000" w:themeColor="text1"/>
        </w:rPr>
        <w:t>Kalrez 6375 / FFKM</w:t>
      </w:r>
      <w:r w:rsidRPr="00CB0864">
        <w:rPr>
          <w:rFonts w:ascii="標楷體" w:eastAsia="標楷體" w:hAnsi="標楷體"/>
          <w:color w:val="000000" w:themeColor="text1"/>
        </w:rPr>
        <w:t xml:space="preserve">）密封圈與閥針襯墊 </w:t>
      </w:r>
      <w:r w:rsidR="00F24E99" w:rsidRPr="00CB0864">
        <w:rPr>
          <w:rFonts w:ascii="標楷體" w:eastAsia="標楷體" w:hAnsi="標楷體" w:hint="eastAsia"/>
          <w:color w:val="000000" w:themeColor="text1"/>
        </w:rPr>
        <w:t>。</w:t>
      </w:r>
    </w:p>
    <w:p w14:paraId="5E04652B" w14:textId="77777777" w:rsidR="00F24E99" w:rsidRPr="00CB0864" w:rsidRDefault="00F24E99" w:rsidP="004C0A6D">
      <w:pPr>
        <w:rPr>
          <w:rFonts w:ascii="標楷體" w:eastAsia="標楷體" w:hAnsi="標楷體"/>
          <w:color w:val="000000" w:themeColor="text1"/>
        </w:rPr>
      </w:pPr>
      <w:r w:rsidRPr="00CB0864">
        <w:rPr>
          <w:rFonts w:ascii="標楷體" w:eastAsia="標楷體" w:hAnsi="標楷體"/>
          <w:b/>
          <w:bCs/>
          <w:color w:val="000000" w:themeColor="text1"/>
        </w:rPr>
        <w:lastRenderedPageBreak/>
        <w:t>通訊界面</w:t>
      </w:r>
      <w:r w:rsidRPr="00CB0864">
        <w:rPr>
          <w:rFonts w:ascii="標楷體" w:eastAsia="標楷體" w:hAnsi="標楷體"/>
          <w:color w:val="000000" w:themeColor="text1"/>
        </w:rPr>
        <w:t xml:space="preserve">：需內建 </w:t>
      </w:r>
      <w:r w:rsidRPr="00CB0864">
        <w:rPr>
          <w:rFonts w:ascii="Times New Roman" w:eastAsia="標楷體" w:hAnsi="Times New Roman" w:cs="Times New Roman"/>
          <w:color w:val="000000" w:themeColor="text1"/>
        </w:rPr>
        <w:t xml:space="preserve">RS-232 </w:t>
      </w:r>
      <w:r w:rsidRPr="00CB0864">
        <w:rPr>
          <w:rFonts w:ascii="標楷體" w:eastAsia="標楷體" w:hAnsi="標楷體"/>
          <w:color w:val="000000" w:themeColor="text1"/>
        </w:rPr>
        <w:t xml:space="preserve">及 </w:t>
      </w:r>
      <w:r w:rsidRPr="00CB0864">
        <w:rPr>
          <w:rFonts w:ascii="Times New Roman" w:eastAsia="標楷體" w:hAnsi="Times New Roman" w:cs="Times New Roman"/>
          <w:color w:val="000000" w:themeColor="text1"/>
        </w:rPr>
        <w:t xml:space="preserve">RS-485 (Modbus RTU) </w:t>
      </w:r>
      <w:r w:rsidRPr="00CB0864">
        <w:rPr>
          <w:rFonts w:ascii="標楷體" w:eastAsia="標楷體" w:hAnsi="標楷體"/>
          <w:color w:val="000000" w:themeColor="text1"/>
        </w:rPr>
        <w:t>雙介面</w:t>
      </w:r>
      <w:r w:rsidRPr="00CB0864">
        <w:rPr>
          <w:rFonts w:ascii="標楷體" w:eastAsia="標楷體" w:hAnsi="標楷體" w:hint="eastAsia"/>
          <w:color w:val="000000" w:themeColor="text1"/>
        </w:rPr>
        <w:t>或網路通訊控制</w:t>
      </w:r>
      <w:r w:rsidRPr="00CB0864">
        <w:rPr>
          <w:rFonts w:ascii="Times New Roman" w:eastAsia="標楷體" w:hAnsi="Times New Roman" w:cs="Times New Roman"/>
          <w:color w:val="000000" w:themeColor="text1"/>
        </w:rPr>
        <w:t>(RJ45)</w:t>
      </w:r>
      <w:r w:rsidRPr="00CB0864">
        <w:rPr>
          <w:rFonts w:ascii="標楷體" w:eastAsia="標楷體" w:hAnsi="標楷體"/>
          <w:color w:val="000000" w:themeColor="text1"/>
        </w:rPr>
        <w:t>。</w:t>
      </w:r>
    </w:p>
    <w:p w14:paraId="1525184D" w14:textId="67CAC2E5" w:rsidR="00C96252" w:rsidRPr="001846D0" w:rsidRDefault="00C96252" w:rsidP="00C96252">
      <w:pPr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三</w:t>
      </w:r>
      <w:r w:rsidRPr="0062058E">
        <w:rPr>
          <w:rFonts w:ascii="標楷體" w:eastAsia="標楷體" w:hAnsi="標楷體"/>
          <w:b/>
          <w:bCs/>
          <w:sz w:val="28"/>
          <w:szCs w:val="28"/>
        </w:rPr>
        <w:t>、</w:t>
      </w:r>
      <w:r w:rsidRPr="001846D0">
        <w:rPr>
          <w:rFonts w:ascii="標楷體" w:eastAsia="標楷體" w:hAnsi="標楷體"/>
          <w:b/>
          <w:bCs/>
          <w:sz w:val="28"/>
          <w:szCs w:val="28"/>
        </w:rPr>
        <w:t xml:space="preserve"> 設備名稱：</w:t>
      </w:r>
      <w:r w:rsidRPr="00C96252">
        <w:rPr>
          <w:rFonts w:ascii="標楷體" w:eastAsia="標楷體" w:hAnsi="標楷體"/>
          <w:b/>
          <w:bCs/>
          <w:sz w:val="28"/>
          <w:szCs w:val="28"/>
        </w:rPr>
        <w:t>背壓調節閥（</w:t>
      </w:r>
      <w:r w:rsidRPr="00C96252">
        <w:rPr>
          <w:rFonts w:ascii="Times New Roman" w:eastAsia="標楷體" w:hAnsi="Times New Roman" w:cs="Times New Roman"/>
          <w:b/>
          <w:bCs/>
          <w:sz w:val="28"/>
          <w:szCs w:val="28"/>
        </w:rPr>
        <w:t xml:space="preserve"> Back Pressure Controller</w:t>
      </w:r>
      <w:r>
        <w:rPr>
          <w:rFonts w:ascii="Times New Roman" w:eastAsia="標楷體" w:hAnsi="Times New Roman" w:cs="Times New Roman" w:hint="eastAsia"/>
          <w:b/>
          <w:bCs/>
          <w:sz w:val="28"/>
          <w:szCs w:val="28"/>
        </w:rPr>
        <w:t>, BPC</w:t>
      </w:r>
      <w:r w:rsidRPr="00C96252">
        <w:rPr>
          <w:rFonts w:ascii="標楷體" w:eastAsia="標楷體" w:hAnsi="標楷體"/>
          <w:b/>
          <w:bCs/>
          <w:sz w:val="28"/>
          <w:szCs w:val="28"/>
        </w:rPr>
        <w:t>）</w:t>
      </w:r>
    </w:p>
    <w:p w14:paraId="3C861E88" w14:textId="305EBFAA" w:rsidR="00C96252" w:rsidRPr="0062058E" w:rsidRDefault="00C96252" w:rsidP="00C96252">
      <w:pPr>
        <w:rPr>
          <w:rFonts w:ascii="標楷體" w:eastAsia="標楷體" w:hAnsi="標楷體"/>
          <w:b/>
          <w:bCs/>
        </w:rPr>
      </w:pPr>
      <w:r w:rsidRPr="0062058E">
        <w:rPr>
          <w:rFonts w:ascii="標楷體" w:eastAsia="標楷體" w:hAnsi="標楷體" w:hint="eastAsia"/>
          <w:b/>
          <w:bCs/>
        </w:rPr>
        <w:t>1)需求</w:t>
      </w:r>
      <w:r w:rsidRPr="0062058E">
        <w:rPr>
          <w:rFonts w:ascii="標楷體" w:eastAsia="標楷體" w:hAnsi="標楷體"/>
          <w:b/>
          <w:bCs/>
        </w:rPr>
        <w:t>數量：</w:t>
      </w:r>
      <w:r>
        <w:rPr>
          <w:rFonts w:ascii="標楷體" w:eastAsia="標楷體" w:hAnsi="標楷體" w:hint="eastAsia"/>
          <w:b/>
          <w:bCs/>
          <w:color w:val="EE0000"/>
        </w:rPr>
        <w:t>4</w:t>
      </w:r>
      <w:r w:rsidRPr="0062058E">
        <w:rPr>
          <w:rFonts w:ascii="標楷體" w:eastAsia="標楷體" w:hAnsi="標楷體"/>
          <w:b/>
          <w:bCs/>
        </w:rPr>
        <w:t xml:space="preserve"> 組</w:t>
      </w:r>
      <w:r w:rsidR="005504FF">
        <w:rPr>
          <w:rFonts w:ascii="標楷體" w:eastAsia="標楷體" w:hAnsi="標楷體" w:hint="eastAsia"/>
          <w:b/>
          <w:bCs/>
        </w:rPr>
        <w:t>含螢幕</w:t>
      </w:r>
    </w:p>
    <w:p w14:paraId="004E1988" w14:textId="77777777" w:rsidR="00C96252" w:rsidRPr="0062058E" w:rsidRDefault="00C96252" w:rsidP="00C96252">
      <w:pPr>
        <w:rPr>
          <w:rFonts w:ascii="標楷體" w:eastAsia="標楷體" w:hAnsi="標楷體"/>
          <w:b/>
          <w:bCs/>
        </w:rPr>
      </w:pPr>
      <w:r w:rsidRPr="0062058E">
        <w:rPr>
          <w:rFonts w:ascii="標楷體" w:eastAsia="標楷體" w:hAnsi="標楷體" w:hint="eastAsia"/>
          <w:b/>
          <w:bCs/>
        </w:rPr>
        <w:t>2)</w:t>
      </w:r>
      <w:r w:rsidRPr="0062058E">
        <w:rPr>
          <w:rFonts w:ascii="標楷體" w:eastAsia="標楷體" w:hAnsi="標楷體"/>
          <w:b/>
          <w:bCs/>
        </w:rPr>
        <w:t>技術規格要求</w:t>
      </w:r>
      <w:r w:rsidRPr="0062058E">
        <w:rPr>
          <w:rFonts w:ascii="標楷體" w:eastAsia="標楷體" w:hAnsi="標楷體" w:hint="eastAsia"/>
          <w:b/>
          <w:bCs/>
        </w:rPr>
        <w:t>如下</w:t>
      </w:r>
      <w:r w:rsidRPr="0062058E">
        <w:rPr>
          <w:rFonts w:ascii="標楷體" w:eastAsia="標楷體" w:hAnsi="標楷體"/>
          <w:b/>
          <w:bCs/>
        </w:rPr>
        <w:t>：</w:t>
      </w:r>
    </w:p>
    <w:p w14:paraId="4F362CE1" w14:textId="77777777" w:rsidR="00C96252" w:rsidRPr="001A4FFC" w:rsidRDefault="00C96252" w:rsidP="00C96252">
      <w:pPr>
        <w:rPr>
          <w:rFonts w:ascii="標楷體" w:eastAsia="標楷體" w:hAnsi="標楷體"/>
          <w:b/>
          <w:bCs/>
        </w:rPr>
      </w:pPr>
      <w:r w:rsidRPr="001A4FFC">
        <w:rPr>
          <w:rFonts w:ascii="標楷體" w:eastAsia="標楷體" w:hAnsi="標楷體"/>
          <w:b/>
          <w:bCs/>
        </w:rPr>
        <w:t>流量範圍與流體：</w:t>
      </w:r>
    </w:p>
    <w:p w14:paraId="6972C77C" w14:textId="090EAD5B" w:rsidR="00C96252" w:rsidRPr="00C96252" w:rsidRDefault="00C96252" w:rsidP="004C0A6D">
      <w:pPr>
        <w:rPr>
          <w:rFonts w:ascii="標楷體" w:eastAsia="標楷體" w:hAnsi="標楷體"/>
        </w:rPr>
      </w:pPr>
      <w:r w:rsidRPr="00C96252">
        <w:rPr>
          <w:rFonts w:ascii="標楷體" w:eastAsia="標楷體" w:hAnsi="標楷體"/>
          <w:b/>
          <w:bCs/>
        </w:rPr>
        <w:t>控制功能</w:t>
      </w:r>
      <w:r w:rsidRPr="00C96252">
        <w:rPr>
          <w:rFonts w:ascii="標楷體" w:eastAsia="標楷體" w:hAnsi="標楷體"/>
        </w:rPr>
        <w:t xml:space="preserve">：入口壓力控制 / 後方背壓控制 </w:t>
      </w:r>
    </w:p>
    <w:p w14:paraId="30622AEC" w14:textId="306A2A45" w:rsidR="00C96252" w:rsidRPr="00CB0864" w:rsidRDefault="00F24E99" w:rsidP="00C96252">
      <w:pPr>
        <w:rPr>
          <w:rFonts w:ascii="標楷體" w:eastAsia="標楷體" w:hAnsi="標楷體"/>
          <w:color w:val="000000" w:themeColor="text1"/>
        </w:rPr>
      </w:pPr>
      <w:r w:rsidRPr="001846D0">
        <w:rPr>
          <w:rFonts w:ascii="標楷體" w:eastAsia="標楷體" w:hAnsi="標楷體"/>
        </w:rPr>
        <w:t>最大流量：</w:t>
      </w:r>
      <w:r>
        <w:rPr>
          <w:rFonts w:ascii="標楷體" w:eastAsia="標楷體" w:hAnsi="標楷體" w:hint="eastAsia"/>
        </w:rPr>
        <w:t>最少須可達</w:t>
      </w:r>
      <w:r w:rsidRPr="00CB0864">
        <w:rPr>
          <w:rFonts w:ascii="標楷體" w:eastAsia="標楷體" w:hAnsi="標楷體" w:hint="eastAsia"/>
          <w:color w:val="000000" w:themeColor="text1"/>
        </w:rPr>
        <w:t>到</w:t>
      </w:r>
      <w:r w:rsidRPr="00CB0864">
        <w:rPr>
          <w:rFonts w:ascii="標楷體" w:eastAsia="標楷體" w:hAnsi="標楷體"/>
          <w:b/>
          <w:bCs/>
          <w:color w:val="000000" w:themeColor="text1"/>
        </w:rPr>
        <w:t>100 sccm</w:t>
      </w:r>
    </w:p>
    <w:p w14:paraId="411566C4" w14:textId="40BB9EA4" w:rsidR="00C96252" w:rsidRPr="00CB0864" w:rsidRDefault="00F24E99" w:rsidP="00C96252">
      <w:pPr>
        <w:rPr>
          <w:rFonts w:ascii="標楷體" w:eastAsia="標楷體" w:hAnsi="標楷體"/>
          <w:color w:val="000000" w:themeColor="text1"/>
        </w:rPr>
      </w:pPr>
      <w:r w:rsidRPr="00CB0864">
        <w:rPr>
          <w:rFonts w:ascii="標楷體" w:eastAsia="標楷體" w:hAnsi="標楷體"/>
          <w:b/>
          <w:bCs/>
          <w:color w:val="000000" w:themeColor="text1"/>
        </w:rPr>
        <w:t>精確度</w:t>
      </w:r>
      <w:r w:rsidRPr="00CB0864">
        <w:rPr>
          <w:rFonts w:ascii="標楷體" w:eastAsia="標楷體" w:hAnsi="標楷體"/>
          <w:color w:val="000000" w:themeColor="text1"/>
        </w:rPr>
        <w:t>：</w:t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sym w:font="Symbol" w:char="F0B1"/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t xml:space="preserve"> 0.</w:t>
      </w:r>
      <w:r w:rsidRPr="00CB0864">
        <w:rPr>
          <w:rFonts w:ascii="Times New Roman" w:eastAsia="標楷體" w:hAnsi="Times New Roman" w:cs="Times New Roman" w:hint="eastAsia"/>
          <w:b/>
          <w:bCs/>
          <w:color w:val="000000" w:themeColor="text1"/>
        </w:rPr>
        <w:t>5</w:t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t>% FS</w:t>
      </w:r>
      <w:r w:rsidRPr="00CB0864">
        <w:rPr>
          <w:rFonts w:ascii="標楷體" w:eastAsia="標楷體" w:hAnsi="標楷體" w:hint="eastAsia"/>
          <w:color w:val="000000" w:themeColor="text1"/>
        </w:rPr>
        <w:t>，</w:t>
      </w:r>
      <w:r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t>FS</w:t>
      </w:r>
      <w:r w:rsidRPr="00CB0864">
        <w:rPr>
          <w:rFonts w:ascii="標楷體" w:eastAsia="標楷體" w:hAnsi="標楷體"/>
          <w:color w:val="000000" w:themeColor="text1"/>
        </w:rPr>
        <w:t xml:space="preserve"> 為滿量程</w:t>
      </w:r>
      <w:r w:rsidR="00C96252" w:rsidRPr="00CB0864">
        <w:rPr>
          <w:rFonts w:ascii="標楷體" w:eastAsia="標楷體" w:hAnsi="標楷體"/>
          <w:color w:val="000000" w:themeColor="text1"/>
        </w:rPr>
        <w:t xml:space="preserve"> </w:t>
      </w:r>
    </w:p>
    <w:p w14:paraId="6D144E88" w14:textId="07661579" w:rsidR="00C96252" w:rsidRPr="00CB0864" w:rsidRDefault="00C96252" w:rsidP="00C96252">
      <w:pPr>
        <w:rPr>
          <w:rFonts w:ascii="標楷體" w:eastAsia="標楷體" w:hAnsi="標楷體"/>
          <w:color w:val="000000" w:themeColor="text1"/>
        </w:rPr>
      </w:pPr>
      <w:r w:rsidRPr="00CB0864">
        <w:rPr>
          <w:rFonts w:ascii="標楷體" w:eastAsia="標楷體" w:hAnsi="標楷體"/>
          <w:b/>
          <w:bCs/>
          <w:color w:val="000000" w:themeColor="text1"/>
        </w:rPr>
        <w:t>校正方式</w:t>
      </w:r>
      <w:r w:rsidRPr="00CB0864">
        <w:rPr>
          <w:rFonts w:ascii="標楷體" w:eastAsia="標楷體" w:hAnsi="標楷體"/>
          <w:color w:val="000000" w:themeColor="text1"/>
        </w:rPr>
        <w:t>：</w:t>
      </w:r>
      <w:r w:rsidRPr="00CB0864">
        <w:rPr>
          <w:rFonts w:ascii="Times New Roman" w:eastAsia="標楷體" w:hAnsi="Times New Roman" w:cs="Times New Roman"/>
          <w:color w:val="000000" w:themeColor="text1"/>
        </w:rPr>
        <w:t>3</w:t>
      </w:r>
      <w:r w:rsidRPr="00CB0864">
        <w:rPr>
          <w:rFonts w:ascii="標楷體" w:eastAsia="標楷體" w:hAnsi="標楷體"/>
          <w:color w:val="000000" w:themeColor="text1"/>
        </w:rPr>
        <w:t xml:space="preserve">點校正 </w:t>
      </w:r>
      <w:r w:rsidRPr="00CB0864">
        <w:rPr>
          <w:rFonts w:ascii="Times New Roman" w:eastAsia="標楷體" w:hAnsi="Times New Roman" w:cs="Times New Roman"/>
          <w:color w:val="000000" w:themeColor="text1"/>
        </w:rPr>
        <w:t xml:space="preserve">(0%, 50%, 100%) </w:t>
      </w:r>
    </w:p>
    <w:p w14:paraId="3F15B5BC" w14:textId="2CC41C78" w:rsidR="00C96252" w:rsidRPr="00CB0864" w:rsidRDefault="00C96252" w:rsidP="00C96252">
      <w:pPr>
        <w:rPr>
          <w:rFonts w:ascii="標楷體" w:eastAsia="標楷體" w:hAnsi="標楷體"/>
          <w:color w:val="000000" w:themeColor="text1"/>
        </w:rPr>
      </w:pPr>
      <w:r w:rsidRPr="00CB0864">
        <w:rPr>
          <w:rFonts w:ascii="標楷體" w:eastAsia="標楷體" w:hAnsi="標楷體"/>
          <w:b/>
          <w:bCs/>
          <w:color w:val="000000" w:themeColor="text1"/>
        </w:rPr>
        <w:t>受控壓力範圍</w:t>
      </w:r>
      <w:r w:rsidRPr="00CB0864">
        <w:rPr>
          <w:rFonts w:ascii="標楷體" w:eastAsia="標楷體" w:hAnsi="標楷體"/>
          <w:color w:val="000000" w:themeColor="text1"/>
        </w:rPr>
        <w:t>：</w:t>
      </w:r>
      <w:r w:rsidRPr="00CB0864">
        <w:rPr>
          <w:rFonts w:ascii="Times New Roman" w:eastAsia="標楷體" w:hAnsi="Times New Roman" w:cs="Times New Roman"/>
          <w:color w:val="000000" w:themeColor="text1"/>
        </w:rPr>
        <w:t>1.5...3 bar (a)</w:t>
      </w:r>
      <w:r w:rsidRPr="00CB0864">
        <w:rPr>
          <w:rFonts w:ascii="標楷體" w:eastAsia="標楷體" w:hAnsi="標楷體"/>
          <w:color w:val="000000" w:themeColor="text1"/>
        </w:rPr>
        <w:t xml:space="preserve"> </w:t>
      </w:r>
    </w:p>
    <w:p w14:paraId="3EE9D0BA" w14:textId="7F1B87AC" w:rsidR="00C96252" w:rsidRPr="00CB0864" w:rsidRDefault="00C96252" w:rsidP="00C96252">
      <w:pPr>
        <w:rPr>
          <w:rFonts w:ascii="標楷體" w:eastAsia="標楷體" w:hAnsi="標楷體"/>
          <w:color w:val="000000" w:themeColor="text1"/>
        </w:rPr>
      </w:pPr>
      <w:r w:rsidRPr="00CB0864">
        <w:rPr>
          <w:rFonts w:ascii="標楷體" w:eastAsia="標楷體" w:hAnsi="標楷體"/>
          <w:b/>
          <w:bCs/>
          <w:color w:val="000000" w:themeColor="text1"/>
        </w:rPr>
        <w:t>出口壓力範圍</w:t>
      </w:r>
      <w:r w:rsidRPr="00CB0864">
        <w:rPr>
          <w:rFonts w:ascii="標楷體" w:eastAsia="標楷體" w:hAnsi="標楷體"/>
          <w:color w:val="000000" w:themeColor="text1"/>
        </w:rPr>
        <w:t>：</w:t>
      </w:r>
      <w:r w:rsidRPr="00CB0864">
        <w:rPr>
          <w:rFonts w:ascii="Times New Roman" w:eastAsia="標楷體" w:hAnsi="Times New Roman" w:cs="Times New Roman"/>
          <w:color w:val="000000" w:themeColor="text1"/>
        </w:rPr>
        <w:t>1...1.2 bar (a)</w:t>
      </w:r>
      <w:r w:rsidRPr="00CB0864">
        <w:rPr>
          <w:rFonts w:ascii="標楷體" w:eastAsia="標楷體" w:hAnsi="標楷體"/>
          <w:color w:val="000000" w:themeColor="text1"/>
        </w:rPr>
        <w:t xml:space="preserve"> </w:t>
      </w:r>
    </w:p>
    <w:p w14:paraId="2AF94AD6" w14:textId="36F0887C" w:rsidR="00C96252" w:rsidRPr="00CB0864" w:rsidRDefault="00C96252" w:rsidP="00C96252">
      <w:pPr>
        <w:rPr>
          <w:rFonts w:ascii="標楷體" w:eastAsia="標楷體" w:hAnsi="標楷體"/>
          <w:color w:val="000000" w:themeColor="text1"/>
        </w:rPr>
      </w:pPr>
      <w:r w:rsidRPr="00CB0864">
        <w:rPr>
          <w:rFonts w:ascii="標楷體" w:eastAsia="標楷體" w:hAnsi="標楷體"/>
          <w:b/>
          <w:bCs/>
          <w:color w:val="000000" w:themeColor="text1"/>
        </w:rPr>
        <w:t>閥門特性與孔徑</w:t>
      </w:r>
      <w:r w:rsidRPr="00CB0864">
        <w:rPr>
          <w:rFonts w:ascii="標楷體" w:eastAsia="標楷體" w:hAnsi="標楷體"/>
          <w:color w:val="000000" w:themeColor="text1"/>
        </w:rPr>
        <w:t>：常閉型</w:t>
      </w:r>
      <w:r w:rsidRPr="00CB0864">
        <w:rPr>
          <w:rFonts w:ascii="Times New Roman" w:eastAsia="標楷體" w:hAnsi="Times New Roman" w:cs="Times New Roman"/>
          <w:color w:val="000000" w:themeColor="text1"/>
        </w:rPr>
        <w:t>（</w:t>
      </w:r>
      <w:r w:rsidRPr="00CB0864">
        <w:rPr>
          <w:rFonts w:ascii="Times New Roman" w:eastAsia="標楷體" w:hAnsi="Times New Roman" w:cs="Times New Roman"/>
          <w:color w:val="000000" w:themeColor="text1"/>
        </w:rPr>
        <w:t>Normally Closed</w:t>
      </w:r>
      <w:r w:rsidRPr="00CB0864">
        <w:rPr>
          <w:rFonts w:ascii="Times New Roman" w:eastAsia="標楷體" w:hAnsi="Times New Roman" w:cs="Times New Roman"/>
          <w:color w:val="000000" w:themeColor="text1"/>
        </w:rPr>
        <w:t>）</w:t>
      </w:r>
      <w:r w:rsidRPr="00CB0864">
        <w:rPr>
          <w:rFonts w:ascii="標楷體" w:eastAsia="標楷體" w:hAnsi="標楷體"/>
          <w:color w:val="000000" w:themeColor="text1"/>
        </w:rPr>
        <w:t xml:space="preserve">，閥孔徑 </w:t>
      </w:r>
      <w:r w:rsidRPr="00CB0864">
        <w:rPr>
          <w:rFonts w:ascii="Times New Roman" w:eastAsia="標楷體" w:hAnsi="Times New Roman" w:cs="Times New Roman"/>
          <w:color w:val="000000" w:themeColor="text1"/>
        </w:rPr>
        <w:t>0.20 mm</w:t>
      </w:r>
      <w:r w:rsidRPr="00CB0864">
        <w:rPr>
          <w:rFonts w:ascii="標楷體" w:eastAsia="標楷體" w:hAnsi="標楷體"/>
          <w:color w:val="000000" w:themeColor="text1"/>
        </w:rPr>
        <w:t xml:space="preserve"> </w:t>
      </w:r>
    </w:p>
    <w:p w14:paraId="38B8B05C" w14:textId="5351FA6F" w:rsidR="00C96252" w:rsidRPr="00C96252" w:rsidRDefault="00C96252" w:rsidP="00C96252">
      <w:pPr>
        <w:rPr>
          <w:rFonts w:ascii="標楷體" w:eastAsia="標楷體" w:hAnsi="標楷體"/>
        </w:rPr>
      </w:pPr>
      <w:r w:rsidRPr="00CB0864">
        <w:rPr>
          <w:rFonts w:ascii="標楷體" w:eastAsia="標楷體" w:hAnsi="標楷體"/>
          <w:b/>
          <w:bCs/>
          <w:color w:val="000000" w:themeColor="text1"/>
        </w:rPr>
        <w:t>閥門接頭規格</w:t>
      </w:r>
      <w:r w:rsidRPr="00CB0864">
        <w:rPr>
          <w:rFonts w:ascii="標楷體" w:eastAsia="標楷體" w:hAnsi="標楷體"/>
          <w:color w:val="000000" w:themeColor="text1"/>
        </w:rPr>
        <w:t>：</w:t>
      </w:r>
      <w:r w:rsidR="005504FF" w:rsidRPr="00CB0864">
        <w:rPr>
          <w:rFonts w:ascii="標楷體" w:eastAsia="標楷體" w:hAnsi="標楷體"/>
          <w:color w:val="000000" w:themeColor="text1"/>
        </w:rPr>
        <w:t>進氣口與出氣口皆為</w:t>
      </w:r>
      <w:r w:rsidR="005504FF" w:rsidRPr="00CB0864">
        <w:rPr>
          <w:rFonts w:ascii="Times New Roman" w:eastAsia="標楷體" w:hAnsi="Times New Roman" w:cs="Times New Roman"/>
          <w:b/>
          <w:bCs/>
          <w:color w:val="000000" w:themeColor="text1"/>
        </w:rPr>
        <w:t xml:space="preserve">1/4" OD </w:t>
      </w:r>
      <w:r w:rsidR="005504FF" w:rsidRPr="00CB0864">
        <w:rPr>
          <w:rFonts w:ascii="標楷體" w:eastAsia="標楷體" w:hAnsi="標楷體"/>
          <w:b/>
          <w:bCs/>
          <w:color w:val="000000" w:themeColor="text1"/>
        </w:rPr>
        <w:t>雙套圈壓接接頭</w:t>
      </w:r>
      <w:r w:rsidR="005504FF" w:rsidRPr="00CB0864">
        <w:rPr>
          <w:rFonts w:ascii="標楷體" w:eastAsia="標楷體" w:hAnsi="標楷體"/>
          <w:color w:val="000000" w:themeColor="text1"/>
        </w:rPr>
        <w:t xml:space="preserve"> </w:t>
      </w:r>
      <w:r w:rsidRPr="00C96252">
        <w:rPr>
          <w:rFonts w:ascii="標楷體" w:eastAsia="標楷體" w:hAnsi="標楷體"/>
        </w:rPr>
        <w:t xml:space="preserve"> </w:t>
      </w:r>
    </w:p>
    <w:p w14:paraId="2052913D" w14:textId="36BD8889" w:rsidR="00C96252" w:rsidRPr="00CB0864" w:rsidRDefault="00C96252" w:rsidP="00C96252">
      <w:pPr>
        <w:rPr>
          <w:rFonts w:ascii="標楷體" w:eastAsia="標楷體" w:hAnsi="標楷體"/>
        </w:rPr>
      </w:pPr>
      <w:r w:rsidRPr="00C96252">
        <w:rPr>
          <w:rFonts w:ascii="標楷體" w:eastAsia="標楷體" w:hAnsi="標楷體"/>
          <w:b/>
          <w:bCs/>
        </w:rPr>
        <w:t>材質規格</w:t>
      </w:r>
      <w:r w:rsidRPr="00C96252">
        <w:rPr>
          <w:rFonts w:ascii="標楷體" w:eastAsia="標楷體" w:hAnsi="標楷體"/>
        </w:rPr>
        <w:t>：</w:t>
      </w:r>
      <w:r w:rsidR="005504FF" w:rsidRPr="001A4FFC">
        <w:rPr>
          <w:rFonts w:ascii="標楷體" w:eastAsia="標楷體" w:hAnsi="標楷體"/>
        </w:rPr>
        <w:t xml:space="preserve">本體不鏽鋼 </w:t>
      </w:r>
      <w:r w:rsidR="005504FF" w:rsidRPr="00C96252">
        <w:rPr>
          <w:rFonts w:ascii="Times New Roman" w:eastAsia="標楷體" w:hAnsi="Times New Roman" w:cs="Times New Roman"/>
        </w:rPr>
        <w:t>316</w:t>
      </w:r>
      <w:r w:rsidR="005504FF" w:rsidRPr="00C96252">
        <w:rPr>
          <w:rFonts w:ascii="Times New Roman" w:eastAsia="標楷體" w:hAnsi="Times New Roman" w:cs="Times New Roman"/>
        </w:rPr>
        <w:t>（</w:t>
      </w:r>
      <w:r w:rsidR="005504FF" w:rsidRPr="00C96252">
        <w:rPr>
          <w:rFonts w:ascii="Times New Roman" w:eastAsia="標楷體" w:hAnsi="Times New Roman" w:cs="Times New Roman"/>
        </w:rPr>
        <w:t>Stainless steel 316</w:t>
      </w:r>
      <w:r w:rsidR="005504FF" w:rsidRPr="00C96252">
        <w:rPr>
          <w:rFonts w:ascii="Times New Roman" w:eastAsia="標楷體" w:hAnsi="Times New Roman" w:cs="Times New Roman"/>
        </w:rPr>
        <w:t>）</w:t>
      </w:r>
      <w:r w:rsidR="005504FF" w:rsidRPr="001A4FFC">
        <w:rPr>
          <w:rFonts w:ascii="標楷體" w:eastAsia="標楷體" w:hAnsi="標楷體"/>
        </w:rPr>
        <w:t xml:space="preserve"> </w:t>
      </w:r>
      <w:r w:rsidR="005504FF" w:rsidRPr="00CB0864">
        <w:rPr>
          <w:rFonts w:ascii="標楷體" w:eastAsia="標楷體" w:hAnsi="標楷體"/>
          <w:color w:val="000000" w:themeColor="text1"/>
        </w:rPr>
        <w:t>，全氟橡膠（</w:t>
      </w:r>
      <w:r w:rsidR="005504FF" w:rsidRPr="00CB0864">
        <w:rPr>
          <w:rFonts w:ascii="Times New Roman" w:eastAsia="標楷體" w:hAnsi="Times New Roman" w:cs="Times New Roman"/>
          <w:color w:val="000000" w:themeColor="text1"/>
        </w:rPr>
        <w:t xml:space="preserve">Kalrez 6375 / </w:t>
      </w:r>
      <w:r w:rsidR="005504FF" w:rsidRPr="00CB0864">
        <w:rPr>
          <w:rFonts w:ascii="Times New Roman" w:eastAsia="標楷體" w:hAnsi="Times New Roman" w:cs="Times New Roman"/>
        </w:rPr>
        <w:t>FFKM</w:t>
      </w:r>
      <w:r w:rsidR="005504FF" w:rsidRPr="00CB0864">
        <w:rPr>
          <w:rFonts w:ascii="標楷體" w:eastAsia="標楷體" w:hAnsi="標楷體"/>
        </w:rPr>
        <w:t xml:space="preserve">）密封圈與閥針襯墊 </w:t>
      </w:r>
      <w:r w:rsidR="005504FF" w:rsidRPr="00CB0864">
        <w:rPr>
          <w:rFonts w:ascii="標楷體" w:eastAsia="標楷體" w:hAnsi="標楷體" w:hint="eastAsia"/>
        </w:rPr>
        <w:t>。</w:t>
      </w:r>
    </w:p>
    <w:p w14:paraId="4511CC52" w14:textId="1CB94776" w:rsidR="005504FF" w:rsidRPr="001846D0" w:rsidRDefault="005504FF" w:rsidP="004C0A6D">
      <w:pPr>
        <w:rPr>
          <w:rFonts w:ascii="標楷體" w:eastAsia="標楷體" w:hAnsi="標楷體"/>
        </w:rPr>
      </w:pPr>
      <w:r w:rsidRPr="00CB0864">
        <w:rPr>
          <w:rFonts w:ascii="標楷體" w:eastAsia="標楷體" w:hAnsi="標楷體"/>
          <w:b/>
          <w:bCs/>
          <w:color w:val="000000" w:themeColor="text1"/>
        </w:rPr>
        <w:t>通訊界面</w:t>
      </w:r>
      <w:r w:rsidRPr="00CB0864">
        <w:rPr>
          <w:rFonts w:ascii="標楷體" w:eastAsia="標楷體" w:hAnsi="標楷體"/>
          <w:color w:val="000000" w:themeColor="text1"/>
        </w:rPr>
        <w:t xml:space="preserve">：需內建 </w:t>
      </w:r>
      <w:r w:rsidRPr="00CB0864">
        <w:rPr>
          <w:rFonts w:ascii="Times New Roman" w:eastAsia="標楷體" w:hAnsi="Times New Roman" w:cs="Times New Roman"/>
          <w:color w:val="000000" w:themeColor="text1"/>
        </w:rPr>
        <w:t xml:space="preserve">RS-232 </w:t>
      </w:r>
      <w:r w:rsidRPr="00CB0864">
        <w:rPr>
          <w:rFonts w:ascii="標楷體" w:eastAsia="標楷體" w:hAnsi="標楷體"/>
          <w:color w:val="000000" w:themeColor="text1"/>
        </w:rPr>
        <w:t xml:space="preserve">及 </w:t>
      </w:r>
      <w:r w:rsidRPr="00CB0864">
        <w:rPr>
          <w:rFonts w:ascii="Times New Roman" w:eastAsia="標楷體" w:hAnsi="Times New Roman" w:cs="Times New Roman"/>
          <w:color w:val="000000" w:themeColor="text1"/>
        </w:rPr>
        <w:t xml:space="preserve">RS-485 (Modbus RTU) </w:t>
      </w:r>
      <w:r w:rsidRPr="00CB0864">
        <w:rPr>
          <w:rFonts w:ascii="標楷體" w:eastAsia="標楷體" w:hAnsi="標楷體"/>
          <w:color w:val="000000" w:themeColor="text1"/>
        </w:rPr>
        <w:t>雙介面</w:t>
      </w:r>
      <w:r>
        <w:rPr>
          <w:rFonts w:ascii="標楷體" w:eastAsia="標楷體" w:hAnsi="標楷體" w:hint="eastAsia"/>
        </w:rPr>
        <w:t>或網路通訊控制</w:t>
      </w:r>
      <w:r w:rsidRPr="00F24E99">
        <w:rPr>
          <w:rFonts w:ascii="Times New Roman" w:eastAsia="標楷體" w:hAnsi="Times New Roman" w:cs="Times New Roman"/>
        </w:rPr>
        <w:t>(RJ45)</w:t>
      </w:r>
      <w:r w:rsidRPr="001846D0">
        <w:rPr>
          <w:rFonts w:ascii="標楷體" w:eastAsia="標楷體" w:hAnsi="標楷體"/>
        </w:rPr>
        <w:t>。</w:t>
      </w:r>
    </w:p>
    <w:p w14:paraId="118085CB" w14:textId="3CDC9D28" w:rsidR="00420933" w:rsidRPr="007A63D5" w:rsidRDefault="00420933">
      <w:pPr>
        <w:rPr>
          <w:rFonts w:ascii="標楷體" w:eastAsia="標楷體" w:hAnsi="標楷體"/>
          <w:b/>
          <w:bCs/>
          <w:sz w:val="36"/>
          <w:szCs w:val="36"/>
        </w:rPr>
      </w:pPr>
      <w:r w:rsidRPr="007A63D5">
        <w:rPr>
          <w:rFonts w:ascii="標楷體" w:eastAsia="標楷體" w:hAnsi="標楷體" w:hint="eastAsia"/>
          <w:b/>
          <w:bCs/>
          <w:sz w:val="36"/>
          <w:szCs w:val="36"/>
        </w:rPr>
        <w:t>驗收與保固:</w:t>
      </w:r>
    </w:p>
    <w:p w14:paraId="7685DEAB" w14:textId="3D9555E1" w:rsidR="00420933" w:rsidRPr="007A63D5" w:rsidRDefault="008C2A1B">
      <w:pPr>
        <w:rPr>
          <w:rFonts w:ascii="標楷體" w:eastAsia="標楷體" w:hAnsi="標楷體"/>
          <w:b/>
          <w:bCs/>
        </w:rPr>
      </w:pPr>
      <w:r w:rsidRPr="007A63D5">
        <w:rPr>
          <w:rFonts w:ascii="標楷體" w:eastAsia="標楷體" w:hAnsi="標楷體" w:hint="eastAsia"/>
          <w:b/>
          <w:bCs/>
        </w:rPr>
        <w:t>本案</w:t>
      </w:r>
      <w:r w:rsidR="00420933" w:rsidRPr="007A63D5">
        <w:rPr>
          <w:rFonts w:ascii="標楷體" w:eastAsia="標楷體" w:hAnsi="標楷體" w:hint="eastAsia"/>
          <w:b/>
          <w:bCs/>
        </w:rPr>
        <w:t>保固</w:t>
      </w:r>
      <w:r w:rsidRPr="007A63D5">
        <w:rPr>
          <w:rFonts w:ascii="標楷體" w:eastAsia="標楷體" w:hAnsi="標楷體" w:hint="eastAsia"/>
          <w:b/>
          <w:bCs/>
        </w:rPr>
        <w:t>期限</w:t>
      </w:r>
      <w:r w:rsidR="00420933" w:rsidRPr="007A63D5">
        <w:rPr>
          <w:rFonts w:ascii="標楷體" w:eastAsia="標楷體" w:hAnsi="標楷體" w:hint="eastAsia"/>
          <w:b/>
          <w:bCs/>
        </w:rPr>
        <w:t>三年，隨貨附原廠校準證書</w:t>
      </w:r>
      <w:r w:rsidR="00B968D7" w:rsidRPr="007A63D5">
        <w:rPr>
          <w:rFonts w:ascii="標楷體" w:eastAsia="標楷體" w:hAnsi="標楷體" w:hint="eastAsia"/>
          <w:b/>
          <w:bCs/>
        </w:rPr>
        <w:t>，其內容須符合上述</w:t>
      </w:r>
      <w:r w:rsidR="002E176F" w:rsidRPr="007A63D5">
        <w:rPr>
          <w:rFonts w:ascii="標楷體" w:eastAsia="標楷體" w:hAnsi="標楷體" w:hint="eastAsia"/>
          <w:b/>
          <w:bCs/>
        </w:rPr>
        <w:t>3點校正且</w:t>
      </w:r>
      <w:r w:rsidR="002E176F" w:rsidRPr="007A63D5">
        <w:rPr>
          <w:rFonts w:ascii="標楷體" w:eastAsia="標楷體" w:hAnsi="標楷體"/>
          <w:b/>
          <w:bCs/>
        </w:rPr>
        <w:t>精確度</w:t>
      </w:r>
      <w:r w:rsidR="002E176F" w:rsidRPr="007A63D5">
        <w:rPr>
          <w:rFonts w:ascii="標楷體" w:eastAsia="標楷體" w:hAnsi="標楷體" w:hint="eastAsia"/>
          <w:b/>
          <w:bCs/>
        </w:rPr>
        <w:t>需在</w:t>
      </w:r>
      <w:r w:rsidR="002E176F" w:rsidRPr="007A63D5">
        <w:rPr>
          <w:rFonts w:ascii="Times New Roman" w:eastAsia="標楷體" w:hAnsi="Times New Roman" w:cs="Times New Roman"/>
          <w:b/>
          <w:bCs/>
        </w:rPr>
        <w:sym w:font="Symbol" w:char="F0B1"/>
      </w:r>
      <w:r w:rsidR="002E176F" w:rsidRPr="007A63D5">
        <w:rPr>
          <w:rFonts w:ascii="Times New Roman" w:eastAsia="標楷體" w:hAnsi="Times New Roman" w:cs="Times New Roman"/>
          <w:b/>
          <w:bCs/>
        </w:rPr>
        <w:t xml:space="preserve"> 0.</w:t>
      </w:r>
      <w:r w:rsidR="002E176F" w:rsidRPr="007A63D5">
        <w:rPr>
          <w:rFonts w:ascii="Times New Roman" w:eastAsia="標楷體" w:hAnsi="Times New Roman" w:cs="Times New Roman" w:hint="eastAsia"/>
          <w:b/>
          <w:bCs/>
        </w:rPr>
        <w:t>5</w:t>
      </w:r>
      <w:r w:rsidR="002E176F" w:rsidRPr="007A63D5">
        <w:rPr>
          <w:rFonts w:ascii="Times New Roman" w:eastAsia="標楷體" w:hAnsi="Times New Roman" w:cs="Times New Roman"/>
          <w:b/>
          <w:bCs/>
        </w:rPr>
        <w:t>% FS</w:t>
      </w:r>
      <w:r w:rsidR="002E176F" w:rsidRPr="007A63D5">
        <w:rPr>
          <w:rFonts w:ascii="Times New Roman" w:eastAsia="標楷體" w:hAnsi="Times New Roman" w:cs="Times New Roman" w:hint="eastAsia"/>
          <w:b/>
          <w:bCs/>
        </w:rPr>
        <w:t>內</w:t>
      </w:r>
      <w:r w:rsidR="00420933" w:rsidRPr="007A63D5">
        <w:rPr>
          <w:rFonts w:ascii="標楷體" w:eastAsia="標楷體" w:hAnsi="標楷體" w:hint="eastAsia"/>
          <w:b/>
          <w:bCs/>
        </w:rPr>
        <w:t>。規格需求書所要求之規範，廠商於交</w:t>
      </w:r>
      <w:bookmarkStart w:id="0" w:name="_GoBack"/>
      <w:bookmarkEnd w:id="0"/>
      <w:r w:rsidR="00420933" w:rsidRPr="007A63D5">
        <w:rPr>
          <w:rFonts w:ascii="標楷體" w:eastAsia="標楷體" w:hAnsi="標楷體" w:hint="eastAsia"/>
          <w:b/>
          <w:bCs/>
        </w:rPr>
        <w:t>貨時檢附符合本案規格之產品型錄(或技術文件/規範)文件以茲佐證</w:t>
      </w:r>
    </w:p>
    <w:sectPr w:rsidR="00420933" w:rsidRPr="007A63D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CE0437" w14:textId="77777777" w:rsidR="00CD3D9B" w:rsidRDefault="00CD3D9B" w:rsidP="00FC2F43">
      <w:pPr>
        <w:spacing w:after="0" w:line="240" w:lineRule="auto"/>
      </w:pPr>
      <w:r>
        <w:separator/>
      </w:r>
    </w:p>
  </w:endnote>
  <w:endnote w:type="continuationSeparator" w:id="0">
    <w:p w14:paraId="7968C8D8" w14:textId="77777777" w:rsidR="00CD3D9B" w:rsidRDefault="00CD3D9B" w:rsidP="00FC2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A01C4" w14:textId="77777777" w:rsidR="00CD3D9B" w:rsidRDefault="00CD3D9B" w:rsidP="00FC2F43">
      <w:pPr>
        <w:spacing w:after="0" w:line="240" w:lineRule="auto"/>
      </w:pPr>
      <w:r>
        <w:separator/>
      </w:r>
    </w:p>
  </w:footnote>
  <w:footnote w:type="continuationSeparator" w:id="0">
    <w:p w14:paraId="62EF488C" w14:textId="77777777" w:rsidR="00CD3D9B" w:rsidRDefault="00CD3D9B" w:rsidP="00FC2F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47931"/>
    <w:multiLevelType w:val="multilevel"/>
    <w:tmpl w:val="188AE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7A6440"/>
    <w:multiLevelType w:val="multilevel"/>
    <w:tmpl w:val="854C5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6D0"/>
    <w:rsid w:val="000851D7"/>
    <w:rsid w:val="00097BDA"/>
    <w:rsid w:val="0015482F"/>
    <w:rsid w:val="001846D0"/>
    <w:rsid w:val="001913A7"/>
    <w:rsid w:val="001A4FFC"/>
    <w:rsid w:val="002A4B32"/>
    <w:rsid w:val="002E176F"/>
    <w:rsid w:val="00311252"/>
    <w:rsid w:val="003E0810"/>
    <w:rsid w:val="00420933"/>
    <w:rsid w:val="00427857"/>
    <w:rsid w:val="00443F44"/>
    <w:rsid w:val="00494293"/>
    <w:rsid w:val="004C0A6D"/>
    <w:rsid w:val="00512C58"/>
    <w:rsid w:val="005504FF"/>
    <w:rsid w:val="005D3E23"/>
    <w:rsid w:val="0062058E"/>
    <w:rsid w:val="00661DF2"/>
    <w:rsid w:val="006F305C"/>
    <w:rsid w:val="0077222A"/>
    <w:rsid w:val="007977D4"/>
    <w:rsid w:val="007A63D5"/>
    <w:rsid w:val="008C2A1B"/>
    <w:rsid w:val="008E282C"/>
    <w:rsid w:val="00A40192"/>
    <w:rsid w:val="00AF4E96"/>
    <w:rsid w:val="00B968D7"/>
    <w:rsid w:val="00C566E4"/>
    <w:rsid w:val="00C75DEF"/>
    <w:rsid w:val="00C96252"/>
    <w:rsid w:val="00CB0864"/>
    <w:rsid w:val="00CD3D9B"/>
    <w:rsid w:val="00CD7E36"/>
    <w:rsid w:val="00CE719C"/>
    <w:rsid w:val="00E01C38"/>
    <w:rsid w:val="00E4322A"/>
    <w:rsid w:val="00EF2581"/>
    <w:rsid w:val="00F10033"/>
    <w:rsid w:val="00F24E99"/>
    <w:rsid w:val="00F26FB3"/>
    <w:rsid w:val="00F3533A"/>
    <w:rsid w:val="00FC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8B4C77"/>
  <w15:chartTrackingRefBased/>
  <w15:docId w15:val="{D7B9AFD2-7CE0-419A-913B-D9D8C5B7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846D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46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46D0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46D0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46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46D0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46D0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46D0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46D0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846D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1846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1846D0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1846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1846D0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1846D0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1846D0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1846D0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1846D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846D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1846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46D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1846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46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1846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46D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46D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46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1846D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846D0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C2F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FC2F43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FC2F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FC2F4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Jeng-Lung Chen</dc:creator>
  <cp:keywords/>
  <dc:description/>
  <cp:lastModifiedBy>Lee, Wei-Ting [李偉婷]</cp:lastModifiedBy>
  <cp:revision>24</cp:revision>
  <dcterms:created xsi:type="dcterms:W3CDTF">2026-04-26T08:05:00Z</dcterms:created>
  <dcterms:modified xsi:type="dcterms:W3CDTF">2026-08-13T02:23:00Z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cdd75fc8-560c-43bb-9317-7cbd7666edc7</vt:lpwstr>
  </property>
</Properties>
</file>